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黑体" w:hAnsi="黑体" w:eastAsia="黑体" w:cs="黑体"/>
          <w:kern w:val="0"/>
          <w:sz w:val="44"/>
          <w:szCs w:val="44"/>
        </w:rPr>
      </w:pPr>
    </w:p>
    <w:p>
      <w:pPr>
        <w:autoSpaceDE w:val="0"/>
        <w:autoSpaceDN w:val="0"/>
        <w:adjustRightInd w:val="0"/>
        <w:spacing w:line="360" w:lineRule="auto"/>
        <w:jc w:val="center"/>
        <w:rPr>
          <w:rFonts w:hint="eastAsia" w:ascii="黑体" w:hAnsi="黑体" w:eastAsia="黑体" w:cs="黑体"/>
          <w:color w:val="auto"/>
          <w:kern w:val="0"/>
          <w:sz w:val="44"/>
          <w:szCs w:val="44"/>
        </w:rPr>
      </w:pPr>
      <w:r>
        <w:rPr>
          <w:rFonts w:hint="eastAsia" w:ascii="黑体" w:hAnsi="黑体" w:eastAsia="黑体" w:cs="黑体"/>
          <w:color w:val="auto"/>
          <w:kern w:val="0"/>
          <w:sz w:val="44"/>
          <w:szCs w:val="44"/>
        </w:rPr>
        <w:t>重庆交运城卡科技有限公司</w:t>
      </w:r>
    </w:p>
    <w:p>
      <w:pPr>
        <w:autoSpaceDE w:val="0"/>
        <w:autoSpaceDN w:val="0"/>
        <w:adjustRightInd w:val="0"/>
        <w:spacing w:line="360" w:lineRule="auto"/>
        <w:jc w:val="center"/>
        <w:rPr>
          <w:rFonts w:hint="eastAsia" w:ascii="黑体" w:hAnsi="黑体" w:eastAsia="黑体" w:cs="黑体"/>
          <w:color w:val="auto"/>
          <w:kern w:val="0"/>
          <w:sz w:val="44"/>
          <w:szCs w:val="44"/>
          <w:lang w:eastAsia="zh-CN"/>
        </w:rPr>
      </w:pPr>
      <w:r>
        <w:rPr>
          <w:rFonts w:hint="eastAsia" w:ascii="黑体" w:hAnsi="黑体" w:eastAsia="黑体" w:cs="黑体"/>
          <w:color w:val="auto"/>
          <w:kern w:val="0"/>
          <w:sz w:val="44"/>
          <w:szCs w:val="44"/>
          <w:lang w:eastAsia="zh-CN"/>
        </w:rPr>
        <w:t>固态硬盘项目招标</w:t>
      </w:r>
    </w:p>
    <w:p>
      <w:pPr>
        <w:jc w:val="center"/>
        <w:rPr>
          <w:rFonts w:hint="eastAsia" w:ascii="仿宋" w:hAnsi="仿宋" w:eastAsia="仿宋" w:cs="仿宋"/>
          <w:b/>
          <w:bCs/>
          <w:color w:val="auto"/>
          <w:sz w:val="36"/>
        </w:rPr>
      </w:pPr>
    </w:p>
    <w:p>
      <w:pPr>
        <w:jc w:val="center"/>
        <w:rPr>
          <w:rFonts w:hint="eastAsia" w:ascii="仿宋" w:hAnsi="仿宋" w:eastAsia="仿宋" w:cs="仿宋"/>
          <w:b/>
          <w:bCs/>
          <w:color w:val="auto"/>
          <w:sz w:val="36"/>
        </w:rPr>
      </w:pPr>
    </w:p>
    <w:p>
      <w:pPr>
        <w:jc w:val="center"/>
        <w:rPr>
          <w:rFonts w:hint="eastAsia" w:ascii="仿宋" w:hAnsi="仿宋" w:eastAsia="仿宋" w:cs="仿宋"/>
          <w:b/>
          <w:bCs/>
          <w:color w:val="auto"/>
          <w:sz w:val="36"/>
        </w:rPr>
      </w:pPr>
    </w:p>
    <w:p>
      <w:pPr>
        <w:jc w:val="center"/>
        <w:rPr>
          <w:rFonts w:hint="eastAsia" w:ascii="仿宋" w:hAnsi="仿宋" w:eastAsia="仿宋" w:cs="仿宋"/>
          <w:b/>
          <w:bCs/>
          <w:color w:val="auto"/>
          <w:sz w:val="36"/>
        </w:rPr>
      </w:pPr>
    </w:p>
    <w:p>
      <w:pPr>
        <w:autoSpaceDE w:val="0"/>
        <w:autoSpaceDN w:val="0"/>
        <w:adjustRightInd w:val="0"/>
        <w:spacing w:line="360" w:lineRule="auto"/>
        <w:jc w:val="center"/>
        <w:rPr>
          <w:rFonts w:hint="eastAsia" w:ascii="黑体" w:hAnsi="黑体" w:eastAsia="黑体" w:cs="黑体"/>
          <w:b/>
          <w:bCs/>
          <w:color w:val="auto"/>
          <w:kern w:val="0"/>
          <w:sz w:val="112"/>
          <w:szCs w:val="112"/>
        </w:rPr>
      </w:pPr>
      <w:r>
        <w:rPr>
          <w:rFonts w:hint="eastAsia" w:ascii="黑体" w:hAnsi="黑体" w:eastAsia="黑体" w:cs="黑体"/>
          <w:b/>
          <w:bCs/>
          <w:color w:val="auto"/>
          <w:kern w:val="0"/>
          <w:sz w:val="112"/>
          <w:szCs w:val="112"/>
        </w:rPr>
        <w:t>招 标 文 件</w:t>
      </w:r>
    </w:p>
    <w:p>
      <w:pPr>
        <w:rPr>
          <w:rFonts w:hint="eastAsia" w:ascii="仿宋" w:hAnsi="仿宋" w:eastAsia="仿宋" w:cs="仿宋"/>
          <w:color w:val="auto"/>
        </w:rPr>
      </w:pPr>
    </w:p>
    <w:p>
      <w:pPr>
        <w:autoSpaceDE w:val="0"/>
        <w:autoSpaceDN w:val="0"/>
        <w:adjustRightInd w:val="0"/>
        <w:spacing w:line="360" w:lineRule="auto"/>
        <w:jc w:val="center"/>
        <w:rPr>
          <w:rFonts w:hint="default" w:ascii="宋体" w:hAnsi="宋体" w:eastAsia="宋体" w:cs="宋体"/>
          <w:b/>
          <w:bCs/>
          <w:color w:val="auto"/>
          <w:kern w:val="0"/>
          <w:sz w:val="32"/>
          <w:szCs w:val="32"/>
          <w:lang w:val="en-US" w:eastAsia="zh-CN"/>
        </w:rPr>
      </w:pPr>
      <w:r>
        <w:rPr>
          <w:rFonts w:hint="eastAsia" w:ascii="宋体" w:hAnsi="宋体" w:eastAsia="宋体" w:cs="宋体"/>
          <w:b/>
          <w:bCs/>
          <w:color w:val="auto"/>
          <w:kern w:val="0"/>
          <w:sz w:val="32"/>
          <w:szCs w:val="32"/>
          <w:lang w:val="en-US" w:eastAsia="zh-CN"/>
        </w:rPr>
        <w:t>招标编号：20</w:t>
      </w:r>
      <w:r>
        <w:rPr>
          <w:rFonts w:hint="eastAsia" w:ascii="宋体" w:hAnsi="宋体" w:cs="宋体"/>
          <w:b/>
          <w:bCs/>
          <w:color w:val="auto"/>
          <w:kern w:val="0"/>
          <w:sz w:val="32"/>
          <w:szCs w:val="32"/>
          <w:lang w:val="en-US" w:eastAsia="zh-CN"/>
        </w:rPr>
        <w:t>201216</w:t>
      </w:r>
    </w:p>
    <w:p>
      <w:pPr>
        <w:autoSpaceDE w:val="0"/>
        <w:autoSpaceDN w:val="0"/>
        <w:adjustRightInd w:val="0"/>
        <w:spacing w:line="360" w:lineRule="auto"/>
        <w:jc w:val="center"/>
        <w:rPr>
          <w:rFonts w:hint="eastAsia" w:ascii="宋体" w:hAnsi="宋体" w:eastAsia="宋体" w:cs="宋体"/>
          <w:color w:val="auto"/>
          <w:kern w:val="0"/>
          <w:sz w:val="32"/>
          <w:szCs w:val="32"/>
        </w:rPr>
      </w:pPr>
    </w:p>
    <w:p>
      <w:pPr>
        <w:autoSpaceDE w:val="0"/>
        <w:autoSpaceDN w:val="0"/>
        <w:adjustRightInd w:val="0"/>
        <w:spacing w:line="360" w:lineRule="auto"/>
        <w:jc w:val="center"/>
        <w:rPr>
          <w:rFonts w:hint="eastAsia" w:ascii="宋体" w:hAnsi="宋体" w:eastAsia="宋体" w:cs="宋体"/>
          <w:color w:val="auto"/>
          <w:kern w:val="0"/>
          <w:sz w:val="32"/>
          <w:szCs w:val="32"/>
        </w:rPr>
      </w:pPr>
    </w:p>
    <w:p>
      <w:pPr>
        <w:autoSpaceDE w:val="0"/>
        <w:autoSpaceDN w:val="0"/>
        <w:adjustRightInd w:val="0"/>
        <w:spacing w:line="360" w:lineRule="auto"/>
        <w:jc w:val="center"/>
        <w:rPr>
          <w:rFonts w:hint="eastAsia" w:ascii="宋体" w:hAnsi="宋体" w:eastAsia="宋体" w:cs="宋体"/>
          <w:color w:val="auto"/>
          <w:kern w:val="0"/>
          <w:sz w:val="32"/>
          <w:szCs w:val="32"/>
        </w:rPr>
      </w:pPr>
    </w:p>
    <w:p>
      <w:pPr>
        <w:autoSpaceDE w:val="0"/>
        <w:autoSpaceDN w:val="0"/>
        <w:adjustRightInd w:val="0"/>
        <w:spacing w:line="360" w:lineRule="auto"/>
        <w:jc w:val="center"/>
        <w:rPr>
          <w:rFonts w:hint="eastAsia" w:ascii="宋体" w:hAnsi="宋体" w:eastAsia="宋体" w:cs="宋体"/>
          <w:color w:val="auto"/>
          <w:kern w:val="0"/>
          <w:sz w:val="32"/>
          <w:szCs w:val="32"/>
        </w:rPr>
      </w:pPr>
    </w:p>
    <w:p>
      <w:pPr>
        <w:autoSpaceDE w:val="0"/>
        <w:autoSpaceDN w:val="0"/>
        <w:adjustRightInd w:val="0"/>
        <w:spacing w:line="360" w:lineRule="auto"/>
        <w:jc w:val="center"/>
        <w:rPr>
          <w:rFonts w:hint="eastAsia" w:ascii="宋体" w:hAnsi="宋体" w:eastAsia="宋体" w:cs="宋体"/>
          <w:color w:val="auto"/>
          <w:kern w:val="0"/>
          <w:sz w:val="32"/>
          <w:szCs w:val="32"/>
        </w:rPr>
      </w:pPr>
    </w:p>
    <w:p>
      <w:pPr>
        <w:autoSpaceDE w:val="0"/>
        <w:autoSpaceDN w:val="0"/>
        <w:adjustRightInd w:val="0"/>
        <w:spacing w:line="360" w:lineRule="auto"/>
        <w:jc w:val="center"/>
        <w:rPr>
          <w:rFonts w:hint="eastAsia" w:ascii="宋体" w:hAnsi="宋体" w:eastAsia="宋体" w:cs="宋体"/>
          <w:color w:val="auto"/>
          <w:kern w:val="0"/>
          <w:sz w:val="32"/>
          <w:szCs w:val="32"/>
        </w:rPr>
      </w:pPr>
    </w:p>
    <w:p>
      <w:pPr>
        <w:autoSpaceDE w:val="0"/>
        <w:autoSpaceDN w:val="0"/>
        <w:adjustRightInd w:val="0"/>
        <w:spacing w:line="360" w:lineRule="auto"/>
        <w:jc w:val="center"/>
        <w:rPr>
          <w:rFonts w:hint="eastAsia" w:ascii="宋体" w:hAnsi="宋体" w:eastAsia="宋体" w:cs="宋体"/>
          <w:color w:val="auto"/>
          <w:kern w:val="0"/>
          <w:sz w:val="32"/>
          <w:szCs w:val="32"/>
        </w:rPr>
      </w:pPr>
    </w:p>
    <w:p>
      <w:pPr>
        <w:autoSpaceDE w:val="0"/>
        <w:autoSpaceDN w:val="0"/>
        <w:adjustRightInd w:val="0"/>
        <w:spacing w:line="360" w:lineRule="auto"/>
        <w:jc w:val="center"/>
        <w:rPr>
          <w:rFonts w:hint="eastAsia" w:ascii="宋体" w:hAnsi="宋体" w:eastAsia="宋体" w:cs="宋体"/>
          <w:color w:val="auto"/>
          <w:kern w:val="0"/>
          <w:sz w:val="32"/>
          <w:szCs w:val="32"/>
        </w:rPr>
      </w:pPr>
    </w:p>
    <w:p>
      <w:pPr>
        <w:autoSpaceDE w:val="0"/>
        <w:autoSpaceDN w:val="0"/>
        <w:adjustRightInd w:val="0"/>
        <w:spacing w:line="360" w:lineRule="auto"/>
        <w:jc w:val="both"/>
        <w:rPr>
          <w:rFonts w:hint="eastAsia" w:ascii="宋体" w:hAnsi="宋体" w:eastAsia="宋体" w:cs="宋体"/>
          <w:color w:val="auto"/>
          <w:kern w:val="0"/>
          <w:sz w:val="32"/>
          <w:szCs w:val="32"/>
        </w:rPr>
      </w:pPr>
    </w:p>
    <w:p>
      <w:pPr>
        <w:autoSpaceDE w:val="0"/>
        <w:autoSpaceDN w:val="0"/>
        <w:adjustRightInd w:val="0"/>
        <w:spacing w:line="360" w:lineRule="auto"/>
        <w:jc w:val="center"/>
        <w:rPr>
          <w:rFonts w:hint="eastAsia" w:ascii="宋体" w:hAnsi="宋体" w:eastAsia="宋体" w:cs="宋体"/>
          <w:b/>
          <w:bCs/>
          <w:color w:val="auto"/>
          <w:kern w:val="0"/>
          <w:sz w:val="32"/>
          <w:szCs w:val="32"/>
        </w:rPr>
      </w:pPr>
      <w:r>
        <w:rPr>
          <w:rFonts w:hint="eastAsia" w:ascii="宋体" w:hAnsi="宋体" w:eastAsia="宋体" w:cs="宋体"/>
          <w:b/>
          <w:bCs/>
          <w:color w:val="auto"/>
          <w:kern w:val="0"/>
          <w:sz w:val="32"/>
          <w:szCs w:val="32"/>
        </w:rPr>
        <w:t>重庆交运城卡科技有限公司</w:t>
      </w:r>
    </w:p>
    <w:p>
      <w:pPr>
        <w:autoSpaceDE w:val="0"/>
        <w:autoSpaceDN w:val="0"/>
        <w:adjustRightInd w:val="0"/>
        <w:spacing w:line="360" w:lineRule="auto"/>
        <w:jc w:val="center"/>
        <w:rPr>
          <w:rFonts w:hint="eastAsia" w:ascii="宋体" w:hAnsi="宋体" w:eastAsia="宋体" w:cs="宋体"/>
          <w:color w:val="auto"/>
          <w:kern w:val="0"/>
          <w:sz w:val="32"/>
          <w:szCs w:val="32"/>
          <w:lang w:eastAsia="zh-CN"/>
        </w:rPr>
      </w:pPr>
      <w:r>
        <w:rPr>
          <w:rFonts w:hint="eastAsia" w:ascii="宋体" w:hAnsi="宋体" w:eastAsia="宋体" w:cs="宋体"/>
          <w:b/>
          <w:bCs/>
          <w:color w:val="auto"/>
          <w:kern w:val="0"/>
          <w:sz w:val="32"/>
          <w:szCs w:val="32"/>
        </w:rPr>
        <w:t>二〇二〇</w:t>
      </w:r>
      <w:r>
        <w:rPr>
          <w:rFonts w:hint="eastAsia" w:ascii="宋体" w:hAnsi="宋体" w:cs="宋体"/>
          <w:b/>
          <w:bCs/>
          <w:color w:val="auto"/>
          <w:kern w:val="0"/>
          <w:sz w:val="32"/>
          <w:szCs w:val="32"/>
          <w:lang w:eastAsia="zh-CN"/>
        </w:rPr>
        <w:t>年十二</w:t>
      </w:r>
      <w:r>
        <w:rPr>
          <w:rFonts w:hint="eastAsia" w:ascii="宋体" w:hAnsi="宋体" w:eastAsia="宋体" w:cs="宋体"/>
          <w:b/>
          <w:bCs/>
          <w:color w:val="auto"/>
          <w:kern w:val="0"/>
          <w:sz w:val="32"/>
          <w:szCs w:val="32"/>
        </w:rPr>
        <w:t>月</w:t>
      </w:r>
    </w:p>
    <w:p>
      <w:pPr>
        <w:jc w:val="center"/>
        <w:rPr>
          <w:rFonts w:hint="eastAsia" w:eastAsia="微软雅黑"/>
          <w:color w:val="auto"/>
          <w:lang w:eastAsia="zh-CN"/>
        </w:rPr>
      </w:pPr>
      <w:bookmarkStart w:id="0" w:name="_Toc18789_WPSOffice_Level1"/>
      <w:r>
        <w:rPr>
          <w:rFonts w:hint="eastAsia" w:ascii="微软雅黑" w:hAnsi="微软雅黑" w:eastAsia="微软雅黑" w:cs="微软雅黑"/>
          <w:b/>
          <w:bCs/>
          <w:color w:val="auto"/>
          <w:sz w:val="44"/>
          <w:szCs w:val="44"/>
        </w:rPr>
        <w:t>第一部分</w:t>
      </w:r>
      <w:bookmarkEnd w:id="0"/>
      <w:r>
        <w:rPr>
          <w:rFonts w:hint="eastAsia" w:ascii="微软雅黑" w:hAnsi="微软雅黑" w:eastAsia="微软雅黑" w:cs="微软雅黑"/>
          <w:b/>
          <w:bCs/>
          <w:color w:val="auto"/>
          <w:sz w:val="44"/>
          <w:szCs w:val="44"/>
          <w:lang w:val="en-US" w:eastAsia="zh-CN"/>
        </w:rPr>
        <w:t xml:space="preserve"> </w:t>
      </w:r>
      <w:r>
        <w:rPr>
          <w:rFonts w:hint="eastAsia" w:ascii="微软雅黑" w:hAnsi="微软雅黑" w:eastAsia="微软雅黑" w:cs="微软雅黑"/>
          <w:b/>
          <w:bCs/>
          <w:color w:val="auto"/>
          <w:sz w:val="44"/>
          <w:szCs w:val="44"/>
        </w:rPr>
        <w:t>投标邀请</w:t>
      </w:r>
    </w:p>
    <w:p>
      <w:pPr>
        <w:numPr>
          <w:ilvl w:val="0"/>
          <w:numId w:val="0"/>
        </w:numPr>
        <w:spacing w:line="360" w:lineRule="auto"/>
        <w:ind w:left="420" w:leftChars="0"/>
        <w:rPr>
          <w:rFonts w:hint="eastAsia" w:ascii="宋体" w:hAnsi="宋体"/>
          <w:color w:val="auto"/>
          <w:sz w:val="21"/>
          <w:szCs w:val="21"/>
        </w:rPr>
      </w:pPr>
      <w:r>
        <w:rPr>
          <w:rFonts w:hint="eastAsia" w:ascii="宋体" w:hAnsi="宋体"/>
          <w:color w:val="auto"/>
          <w:sz w:val="21"/>
          <w:szCs w:val="21"/>
        </w:rPr>
        <w:t>重庆交运城卡科技有限公司就所需的</w:t>
      </w:r>
      <w:r>
        <w:rPr>
          <w:rFonts w:hint="eastAsia" w:ascii="宋体" w:hAnsi="宋体"/>
          <w:color w:val="auto"/>
          <w:sz w:val="21"/>
          <w:szCs w:val="21"/>
          <w:lang w:val="en-US" w:eastAsia="zh-CN"/>
        </w:rPr>
        <w:t>固态硬盘</w:t>
      </w:r>
      <w:r>
        <w:rPr>
          <w:rFonts w:hint="eastAsia" w:ascii="宋体" w:hAnsi="宋体"/>
          <w:color w:val="auto"/>
          <w:sz w:val="21"/>
          <w:szCs w:val="21"/>
        </w:rPr>
        <w:t>项目进行招标采购，欢迎有资质和能力的供应商前来参加投标。投标人必须对此项目中的所有内容进行报价并投标，合格投标人的要求详见本招标文件“投标人须知及前附表”。</w:t>
      </w:r>
    </w:p>
    <w:p>
      <w:pPr>
        <w:numPr>
          <w:ilvl w:val="0"/>
          <w:numId w:val="1"/>
        </w:numPr>
        <w:spacing w:line="360" w:lineRule="auto"/>
        <w:rPr>
          <w:rFonts w:hint="eastAsia" w:ascii="Times New Roman" w:hAnsi="Times New Roman" w:eastAsia="宋体" w:cs="Times New Roman"/>
          <w:b/>
          <w:color w:val="auto"/>
          <w:kern w:val="2"/>
          <w:sz w:val="28"/>
          <w:szCs w:val="28"/>
          <w:lang w:val="en-US" w:eastAsia="zh-CN" w:bidi="ar-SA"/>
        </w:rPr>
      </w:pPr>
      <w:r>
        <w:rPr>
          <w:rFonts w:hint="eastAsia" w:cs="Times New Roman"/>
          <w:b/>
          <w:color w:val="auto"/>
          <w:kern w:val="2"/>
          <w:sz w:val="28"/>
          <w:szCs w:val="28"/>
          <w:lang w:val="en-US" w:eastAsia="zh-CN" w:bidi="ar-SA"/>
        </w:rPr>
        <w:t>招标</w:t>
      </w:r>
      <w:r>
        <w:rPr>
          <w:rFonts w:hint="eastAsia" w:ascii="Times New Roman" w:hAnsi="Times New Roman" w:eastAsia="宋体" w:cs="Times New Roman"/>
          <w:b/>
          <w:color w:val="auto"/>
          <w:kern w:val="2"/>
          <w:sz w:val="28"/>
          <w:szCs w:val="28"/>
          <w:lang w:val="en-US" w:eastAsia="zh-CN" w:bidi="ar-SA"/>
        </w:rPr>
        <w:t>项目内容</w:t>
      </w:r>
    </w:p>
    <w:p>
      <w:pPr>
        <w:numPr>
          <w:ilvl w:val="0"/>
          <w:numId w:val="2"/>
        </w:numPr>
        <w:spacing w:line="360" w:lineRule="auto"/>
        <w:ind w:left="0" w:leftChars="0" w:firstLine="420" w:firstLineChars="0"/>
        <w:rPr>
          <w:rFonts w:hint="eastAsia" w:ascii="宋体" w:hAnsi="宋体"/>
          <w:color w:val="auto"/>
          <w:sz w:val="21"/>
          <w:szCs w:val="21"/>
        </w:rPr>
      </w:pPr>
      <w:r>
        <w:rPr>
          <w:rFonts w:hint="eastAsia" w:ascii="宋体" w:hAnsi="宋体"/>
          <w:color w:val="auto"/>
          <w:sz w:val="21"/>
          <w:szCs w:val="21"/>
        </w:rPr>
        <w:t>采购项目名称：</w:t>
      </w:r>
      <w:r>
        <w:rPr>
          <w:rFonts w:hint="eastAsia" w:ascii="Times New Roman" w:hAnsi="Times New Roman" w:eastAsia="宋体" w:cs="Times New Roman"/>
          <w:color w:val="auto"/>
          <w:kern w:val="2"/>
          <w:sz w:val="21"/>
          <w:szCs w:val="24"/>
          <w:lang w:val="en-US" w:eastAsia="zh-CN" w:bidi="ar-SA"/>
        </w:rPr>
        <w:t>重庆交运城卡科技有限公司</w:t>
      </w:r>
      <w:r>
        <w:rPr>
          <w:rFonts w:hint="eastAsia" w:cs="Times New Roman"/>
          <w:color w:val="auto"/>
          <w:kern w:val="2"/>
          <w:sz w:val="21"/>
          <w:szCs w:val="24"/>
          <w:lang w:val="en-US" w:eastAsia="zh-CN" w:bidi="ar-SA"/>
        </w:rPr>
        <w:t>固态硬盘</w:t>
      </w:r>
      <w:r>
        <w:rPr>
          <w:rFonts w:hint="eastAsia" w:ascii="Times New Roman" w:hAnsi="Times New Roman" w:eastAsia="宋体" w:cs="Times New Roman"/>
          <w:color w:val="auto"/>
          <w:kern w:val="2"/>
          <w:sz w:val="21"/>
          <w:szCs w:val="24"/>
          <w:lang w:val="en-US" w:eastAsia="zh-CN" w:bidi="ar-SA"/>
        </w:rPr>
        <w:t>项目招标</w:t>
      </w:r>
      <w:r>
        <w:rPr>
          <w:rFonts w:hint="eastAsia" w:ascii="宋体" w:hAnsi="宋体"/>
          <w:color w:val="auto"/>
          <w:sz w:val="21"/>
          <w:szCs w:val="21"/>
        </w:rPr>
        <w:t xml:space="preserve"> </w:t>
      </w:r>
    </w:p>
    <w:p>
      <w:pPr>
        <w:numPr>
          <w:ilvl w:val="0"/>
          <w:numId w:val="2"/>
        </w:numPr>
        <w:spacing w:line="360" w:lineRule="auto"/>
        <w:ind w:left="0" w:leftChars="0" w:firstLine="420" w:firstLineChars="0"/>
        <w:rPr>
          <w:rFonts w:hint="eastAsia" w:ascii="宋体" w:hAnsi="宋体"/>
          <w:color w:val="auto"/>
          <w:sz w:val="21"/>
          <w:szCs w:val="21"/>
        </w:rPr>
      </w:pPr>
      <w:r>
        <w:rPr>
          <w:rFonts w:hint="eastAsia" w:ascii="宋体" w:hAnsi="宋体"/>
          <w:color w:val="auto"/>
          <w:sz w:val="21"/>
          <w:szCs w:val="21"/>
        </w:rPr>
        <w:t>采购项目编号：</w:t>
      </w:r>
      <w:r>
        <w:rPr>
          <w:rFonts w:hint="eastAsia" w:ascii="Times New Roman" w:hAnsi="Times New Roman" w:eastAsia="宋体" w:cs="Times New Roman"/>
          <w:color w:val="auto"/>
          <w:kern w:val="2"/>
          <w:sz w:val="21"/>
          <w:szCs w:val="24"/>
          <w:lang w:val="en-US" w:eastAsia="zh-CN" w:bidi="ar-SA"/>
        </w:rPr>
        <w:t>20</w:t>
      </w:r>
      <w:r>
        <w:rPr>
          <w:rFonts w:hint="eastAsia" w:cs="Times New Roman"/>
          <w:color w:val="auto"/>
          <w:kern w:val="2"/>
          <w:sz w:val="21"/>
          <w:szCs w:val="24"/>
          <w:lang w:val="en-US" w:eastAsia="zh-CN" w:bidi="ar-SA"/>
        </w:rPr>
        <w:t>201216</w:t>
      </w:r>
    </w:p>
    <w:p>
      <w:pPr>
        <w:pStyle w:val="3"/>
        <w:numPr>
          <w:ilvl w:val="0"/>
          <w:numId w:val="1"/>
        </w:numPr>
        <w:spacing w:line="360" w:lineRule="auto"/>
        <w:ind w:left="0" w:leftChars="0" w:firstLine="420" w:firstLineChars="0"/>
        <w:jc w:val="both"/>
        <w:rPr>
          <w:rFonts w:hint="eastAsia"/>
          <w:color w:val="auto"/>
          <w:sz w:val="28"/>
          <w:szCs w:val="28"/>
        </w:rPr>
      </w:pPr>
      <w:r>
        <w:rPr>
          <w:rFonts w:hint="eastAsia"/>
          <w:color w:val="auto"/>
          <w:sz w:val="28"/>
          <w:szCs w:val="28"/>
        </w:rPr>
        <w:t>投标人资格要求</w:t>
      </w:r>
    </w:p>
    <w:p>
      <w:pPr>
        <w:numPr>
          <w:ilvl w:val="0"/>
          <w:numId w:val="3"/>
        </w:numPr>
        <w:spacing w:line="360" w:lineRule="auto"/>
        <w:ind w:left="0" w:leftChars="0" w:firstLine="420" w:firstLineChars="0"/>
        <w:rPr>
          <w:rFonts w:hint="eastAsia" w:hAnsi="宋体" w:cs="宋体"/>
          <w:color w:val="auto"/>
          <w:szCs w:val="24"/>
        </w:rPr>
      </w:pPr>
      <w:r>
        <w:rPr>
          <w:rFonts w:hint="eastAsia" w:hAnsi="宋体" w:cs="宋体"/>
          <w:color w:val="auto"/>
          <w:szCs w:val="24"/>
          <w:lang w:eastAsia="zh-CN"/>
        </w:rPr>
        <w:t>基本资格条件：</w:t>
      </w:r>
    </w:p>
    <w:p>
      <w:pPr>
        <w:numPr>
          <w:ilvl w:val="0"/>
          <w:numId w:val="4"/>
        </w:numPr>
        <w:spacing w:line="360" w:lineRule="auto"/>
        <w:ind w:left="425" w:leftChars="0" w:hanging="425" w:firstLineChars="0"/>
        <w:rPr>
          <w:rFonts w:hint="eastAsia" w:hAnsi="宋体" w:cs="宋体"/>
          <w:color w:val="auto"/>
          <w:szCs w:val="24"/>
        </w:rPr>
      </w:pPr>
      <w:r>
        <w:rPr>
          <w:rFonts w:hint="eastAsia" w:hAnsi="宋体" w:cs="宋体"/>
          <w:color w:val="auto"/>
          <w:szCs w:val="24"/>
        </w:rPr>
        <w:t>具有独立承担民事责任的能力；</w:t>
      </w:r>
    </w:p>
    <w:p>
      <w:pPr>
        <w:numPr>
          <w:ilvl w:val="0"/>
          <w:numId w:val="4"/>
        </w:numPr>
        <w:spacing w:line="360" w:lineRule="auto"/>
        <w:ind w:left="425" w:leftChars="0" w:hanging="425" w:firstLineChars="0"/>
        <w:rPr>
          <w:rFonts w:hint="eastAsia" w:hAnsi="宋体" w:cs="宋体"/>
          <w:color w:val="auto"/>
          <w:szCs w:val="24"/>
        </w:rPr>
      </w:pPr>
      <w:r>
        <w:rPr>
          <w:rFonts w:hint="eastAsia" w:hAnsi="宋体" w:cs="宋体"/>
          <w:color w:val="auto"/>
          <w:szCs w:val="24"/>
        </w:rPr>
        <w:t>公司实收注册资本在</w:t>
      </w:r>
      <w:r>
        <w:rPr>
          <w:rFonts w:hint="eastAsia" w:hAnsi="宋体" w:cs="宋体"/>
          <w:color w:val="auto"/>
          <w:szCs w:val="24"/>
          <w:lang w:val="en-US" w:eastAsia="zh-CN"/>
        </w:rPr>
        <w:t>50</w:t>
      </w:r>
      <w:r>
        <w:rPr>
          <w:rFonts w:hint="eastAsia" w:hAnsi="宋体" w:cs="宋体"/>
          <w:color w:val="auto"/>
          <w:szCs w:val="24"/>
        </w:rPr>
        <w:t>万元以上；</w:t>
      </w:r>
    </w:p>
    <w:p>
      <w:pPr>
        <w:numPr>
          <w:ilvl w:val="0"/>
          <w:numId w:val="4"/>
        </w:numPr>
        <w:spacing w:line="360" w:lineRule="auto"/>
        <w:ind w:left="425" w:leftChars="0" w:hanging="425" w:firstLineChars="0"/>
        <w:rPr>
          <w:rFonts w:hint="eastAsia" w:hAnsi="宋体" w:cs="宋体"/>
          <w:color w:val="auto"/>
          <w:szCs w:val="24"/>
        </w:rPr>
      </w:pPr>
      <w:r>
        <w:rPr>
          <w:rFonts w:hint="eastAsia" w:hAnsi="宋体" w:cs="宋体"/>
          <w:color w:val="auto"/>
          <w:szCs w:val="24"/>
        </w:rPr>
        <w:t>具有良好的商业信誉和健全的财务会计制度；</w:t>
      </w:r>
    </w:p>
    <w:p>
      <w:pPr>
        <w:numPr>
          <w:ilvl w:val="0"/>
          <w:numId w:val="4"/>
        </w:numPr>
        <w:spacing w:line="360" w:lineRule="auto"/>
        <w:ind w:left="425" w:leftChars="0" w:hanging="425" w:firstLineChars="0"/>
        <w:rPr>
          <w:rFonts w:hint="eastAsia" w:hAnsi="宋体" w:cs="宋体"/>
          <w:color w:val="auto"/>
          <w:szCs w:val="24"/>
        </w:rPr>
      </w:pPr>
      <w:r>
        <w:rPr>
          <w:rFonts w:hint="eastAsia" w:hAnsi="宋体" w:cs="宋体"/>
          <w:color w:val="auto"/>
          <w:szCs w:val="24"/>
        </w:rPr>
        <w:t>投标单位需提供项目实施地售后服务承诺书；</w:t>
      </w:r>
    </w:p>
    <w:p>
      <w:pPr>
        <w:numPr>
          <w:ilvl w:val="0"/>
          <w:numId w:val="4"/>
        </w:numPr>
        <w:spacing w:line="360" w:lineRule="auto"/>
        <w:ind w:left="425" w:leftChars="0" w:hanging="425" w:firstLineChars="0"/>
        <w:rPr>
          <w:rFonts w:hint="eastAsia" w:hAnsi="宋体" w:cs="宋体"/>
          <w:color w:val="auto"/>
          <w:szCs w:val="24"/>
        </w:rPr>
      </w:pPr>
      <w:r>
        <w:rPr>
          <w:rFonts w:hint="eastAsia" w:hAnsi="宋体" w:cs="宋体"/>
          <w:color w:val="auto"/>
          <w:szCs w:val="24"/>
        </w:rPr>
        <w:t>在经营活动中没有重大违法记录（提供近三年无重大违法记录声明）；</w:t>
      </w:r>
    </w:p>
    <w:p>
      <w:pPr>
        <w:numPr>
          <w:ilvl w:val="0"/>
          <w:numId w:val="5"/>
        </w:numPr>
        <w:spacing w:line="360" w:lineRule="auto"/>
        <w:ind w:left="0" w:leftChars="0" w:firstLine="420" w:firstLineChars="0"/>
        <w:rPr>
          <w:rFonts w:hint="eastAsia" w:ascii="宋体" w:hAnsi="宋体" w:eastAsia="宋体" w:cs="宋体"/>
          <w:color w:val="auto"/>
          <w:sz w:val="21"/>
          <w:szCs w:val="21"/>
        </w:rPr>
      </w:pPr>
      <w:r>
        <w:rPr>
          <w:rFonts w:hint="eastAsia" w:ascii="宋体" w:hAnsi="宋体" w:eastAsia="宋体" w:cs="宋体"/>
          <w:color w:val="auto"/>
          <w:sz w:val="21"/>
          <w:szCs w:val="21"/>
        </w:rPr>
        <w:t>特定资格条件（要求）</w:t>
      </w:r>
      <w:r>
        <w:rPr>
          <w:rFonts w:hint="eastAsia" w:ascii="宋体" w:hAnsi="宋体" w:cs="宋体"/>
          <w:color w:val="auto"/>
          <w:sz w:val="21"/>
          <w:szCs w:val="21"/>
          <w:lang w:eastAsia="zh-CN"/>
        </w:rPr>
        <w:t>：</w:t>
      </w:r>
    </w:p>
    <w:p>
      <w:pPr>
        <w:spacing w:line="360" w:lineRule="auto"/>
        <w:ind w:firstLine="420" w:firstLineChars="200"/>
        <w:rPr>
          <w:rFonts w:hint="eastAsia" w:hAnsi="宋体" w:cs="宋体"/>
          <w:color w:val="auto"/>
          <w:szCs w:val="24"/>
        </w:rPr>
      </w:pPr>
      <w:r>
        <w:rPr>
          <w:rFonts w:hint="eastAsia" w:ascii="宋体" w:hAnsi="宋体" w:eastAsia="宋体" w:cs="宋体"/>
          <w:color w:val="auto"/>
          <w:sz w:val="21"/>
          <w:szCs w:val="21"/>
        </w:rPr>
        <w:t>本次投标不接受联合体投标。</w:t>
      </w:r>
    </w:p>
    <w:p>
      <w:pPr>
        <w:pStyle w:val="3"/>
        <w:numPr>
          <w:ilvl w:val="0"/>
          <w:numId w:val="6"/>
        </w:numPr>
        <w:spacing w:line="360" w:lineRule="auto"/>
        <w:ind w:left="0" w:leftChars="0" w:firstLine="420" w:firstLineChars="0"/>
        <w:jc w:val="both"/>
        <w:rPr>
          <w:rFonts w:hint="eastAsia"/>
          <w:color w:val="auto"/>
          <w:sz w:val="28"/>
          <w:szCs w:val="28"/>
        </w:rPr>
      </w:pPr>
      <w:bookmarkStart w:id="1" w:name="_Toc376085262"/>
      <w:bookmarkStart w:id="2" w:name="_Toc376085214"/>
      <w:bookmarkStart w:id="3" w:name="_Toc376081916"/>
      <w:bookmarkStart w:id="4" w:name="_Toc376085979"/>
      <w:r>
        <w:rPr>
          <w:rFonts w:hint="eastAsia"/>
          <w:color w:val="auto"/>
          <w:sz w:val="28"/>
          <w:szCs w:val="28"/>
        </w:rPr>
        <w:t>投标、开标有关说明</w:t>
      </w:r>
      <w:bookmarkEnd w:id="1"/>
      <w:bookmarkEnd w:id="2"/>
      <w:bookmarkEnd w:id="3"/>
      <w:bookmarkEnd w:id="4"/>
    </w:p>
    <w:p>
      <w:pPr>
        <w:numPr>
          <w:ilvl w:val="0"/>
          <w:numId w:val="0"/>
        </w:numPr>
        <w:tabs>
          <w:tab w:val="left" w:pos="0"/>
        </w:tabs>
        <w:spacing w:line="360" w:lineRule="auto"/>
        <w:ind w:left="397" w:leftChars="0"/>
        <w:jc w:val="both"/>
        <w:rPr>
          <w:rFonts w:hint="eastAsia"/>
          <w:color w:val="auto"/>
        </w:rPr>
      </w:pPr>
      <w:r>
        <w:rPr>
          <w:rFonts w:hint="eastAsia" w:hAnsi="宋体" w:cs="宋体"/>
          <w:color w:val="auto"/>
          <w:szCs w:val="24"/>
        </w:rPr>
        <w:t>本项目招标需报名，投标截止时间前直接投标。凡有意参加投标者，请于20</w:t>
      </w:r>
      <w:r>
        <w:rPr>
          <w:rFonts w:hint="eastAsia" w:hAnsi="宋体" w:cs="宋体"/>
          <w:color w:val="auto"/>
          <w:szCs w:val="24"/>
          <w:lang w:val="en-US" w:eastAsia="zh-CN"/>
        </w:rPr>
        <w:t>20</w:t>
      </w:r>
      <w:r>
        <w:rPr>
          <w:rFonts w:hint="eastAsia" w:hAnsi="宋体" w:cs="宋体"/>
          <w:color w:val="auto"/>
          <w:szCs w:val="24"/>
        </w:rPr>
        <w:t>年</w:t>
      </w:r>
      <w:r>
        <w:rPr>
          <w:rFonts w:hint="eastAsia" w:hAnsi="宋体" w:cs="宋体"/>
          <w:color w:val="auto"/>
          <w:szCs w:val="24"/>
          <w:lang w:val="en-US" w:eastAsia="zh-CN"/>
        </w:rPr>
        <w:t>12</w:t>
      </w:r>
      <w:r>
        <w:rPr>
          <w:rFonts w:hint="eastAsia" w:hAnsi="宋体" w:cs="宋体"/>
          <w:color w:val="auto"/>
          <w:szCs w:val="24"/>
        </w:rPr>
        <w:t>月</w:t>
      </w:r>
      <w:r>
        <w:rPr>
          <w:rFonts w:hint="eastAsia" w:hAnsi="宋体" w:cs="宋体"/>
          <w:color w:val="auto"/>
          <w:szCs w:val="24"/>
          <w:lang w:val="en-US" w:eastAsia="zh-CN"/>
        </w:rPr>
        <w:t>16</w:t>
      </w:r>
      <w:r>
        <w:rPr>
          <w:rFonts w:hint="eastAsia" w:hAnsi="宋体" w:cs="宋体"/>
          <w:color w:val="auto"/>
          <w:szCs w:val="24"/>
        </w:rPr>
        <w:t>日开始在重庆交运城卡科技有限公司网站获取招标文件及招标文件答疑、补遗等资料。请各投标人在开标前应随时关注本项目答疑、补遗等相关资料，不管投标人是否在招标人出具获取招标文件修改内容，招标人都视为投标人收到招标文件修改内容，由此产生的一切后果由投标人自负。</w:t>
      </w:r>
    </w:p>
    <w:p>
      <w:pPr>
        <w:numPr>
          <w:ilvl w:val="0"/>
          <w:numId w:val="7"/>
        </w:numPr>
        <w:spacing w:line="360" w:lineRule="auto"/>
        <w:ind w:left="0" w:leftChars="0" w:firstLine="420" w:firstLineChars="0"/>
        <w:rPr>
          <w:rFonts w:hint="eastAsia" w:hAnsi="宋体" w:cs="宋体"/>
          <w:color w:val="auto"/>
          <w:szCs w:val="24"/>
        </w:rPr>
      </w:pPr>
      <w:r>
        <w:rPr>
          <w:rFonts w:hint="eastAsia" w:hAnsi="宋体" w:cs="宋体"/>
          <w:color w:val="auto"/>
          <w:szCs w:val="24"/>
          <w:lang w:eastAsia="zh-CN"/>
        </w:rPr>
        <w:t>投标文件递交</w:t>
      </w:r>
      <w:r>
        <w:rPr>
          <w:rFonts w:hint="eastAsia" w:hAnsi="宋体" w:cs="宋体"/>
          <w:color w:val="auto"/>
          <w:szCs w:val="24"/>
        </w:rPr>
        <w:t>时间：</w:t>
      </w:r>
      <w:r>
        <w:rPr>
          <w:rFonts w:hint="eastAsia" w:hAnsi="宋体" w:cs="宋体"/>
          <w:color w:val="auto"/>
          <w:szCs w:val="24"/>
          <w:lang w:val="en-US" w:eastAsia="zh-CN"/>
        </w:rPr>
        <w:t>2020年12月24日10:00点整</w:t>
      </w:r>
      <w:r>
        <w:rPr>
          <w:rFonts w:hint="eastAsia" w:hAnsi="宋体" w:cs="宋体"/>
          <w:color w:val="auto"/>
          <w:szCs w:val="24"/>
        </w:rPr>
        <w:t>。</w:t>
      </w:r>
    </w:p>
    <w:p>
      <w:pPr>
        <w:numPr>
          <w:ilvl w:val="0"/>
          <w:numId w:val="7"/>
        </w:numPr>
        <w:spacing w:line="360" w:lineRule="auto"/>
        <w:ind w:left="0" w:leftChars="0" w:firstLine="420" w:firstLineChars="0"/>
        <w:rPr>
          <w:rFonts w:hint="eastAsia" w:hAnsi="宋体" w:cs="宋体"/>
          <w:color w:val="auto"/>
          <w:szCs w:val="24"/>
        </w:rPr>
      </w:pPr>
      <w:r>
        <w:rPr>
          <w:rFonts w:hint="eastAsia" w:hAnsi="宋体" w:cs="宋体"/>
          <w:color w:val="auto"/>
          <w:szCs w:val="24"/>
          <w:lang w:eastAsia="zh-CN"/>
        </w:rPr>
        <w:t>投标文件递交</w:t>
      </w:r>
      <w:r>
        <w:rPr>
          <w:rFonts w:hint="eastAsia" w:hAnsi="宋体" w:cs="宋体"/>
          <w:color w:val="auto"/>
          <w:szCs w:val="24"/>
        </w:rPr>
        <w:t>地点：</w:t>
      </w:r>
      <w:r>
        <w:rPr>
          <w:rFonts w:hint="eastAsia" w:ascii="Times New Roman" w:hAnsi="Times New Roman" w:eastAsia="宋体" w:cs="Times New Roman"/>
          <w:color w:val="auto"/>
          <w:kern w:val="2"/>
          <w:sz w:val="21"/>
          <w:szCs w:val="24"/>
          <w:lang w:val="en-US" w:eastAsia="zh-CN" w:bidi="ar-SA"/>
        </w:rPr>
        <w:t>重庆市南岸区米兰路31号盈讯天地4号楼4层</w:t>
      </w:r>
      <w:r>
        <w:rPr>
          <w:rFonts w:hint="eastAsia" w:hAnsi="宋体" w:cs="宋体"/>
          <w:color w:val="auto"/>
          <w:szCs w:val="24"/>
        </w:rPr>
        <w:t>。</w:t>
      </w:r>
    </w:p>
    <w:p>
      <w:pPr>
        <w:numPr>
          <w:ilvl w:val="0"/>
          <w:numId w:val="7"/>
        </w:numPr>
        <w:spacing w:line="360" w:lineRule="auto"/>
        <w:ind w:left="0" w:leftChars="0" w:firstLine="420" w:firstLineChars="0"/>
        <w:rPr>
          <w:rFonts w:hint="eastAsia" w:hAnsi="宋体" w:cs="宋体"/>
          <w:color w:val="auto"/>
          <w:szCs w:val="24"/>
        </w:rPr>
      </w:pPr>
      <w:r>
        <w:rPr>
          <w:rFonts w:hint="eastAsia" w:hAnsi="宋体" w:cs="宋体"/>
          <w:color w:val="auto"/>
          <w:szCs w:val="24"/>
          <w:lang w:eastAsia="zh-CN"/>
        </w:rPr>
        <w:t>招标</w:t>
      </w:r>
      <w:r>
        <w:rPr>
          <w:rFonts w:hint="eastAsia" w:hAnsi="宋体" w:cs="宋体"/>
          <w:color w:val="auto"/>
          <w:szCs w:val="24"/>
        </w:rPr>
        <w:t>截止时间：</w:t>
      </w:r>
      <w:r>
        <w:rPr>
          <w:rFonts w:hint="eastAsia" w:hAnsi="宋体" w:cs="宋体"/>
          <w:color w:val="auto"/>
          <w:szCs w:val="24"/>
          <w:lang w:val="en-US" w:eastAsia="zh-CN"/>
        </w:rPr>
        <w:t>2020年12月24日10:00点整</w:t>
      </w:r>
      <w:r>
        <w:rPr>
          <w:rFonts w:hint="eastAsia" w:hAnsi="宋体" w:cs="宋体"/>
          <w:color w:val="auto"/>
          <w:szCs w:val="24"/>
        </w:rPr>
        <w:t>。</w:t>
      </w:r>
    </w:p>
    <w:p>
      <w:pPr>
        <w:numPr>
          <w:ilvl w:val="0"/>
          <w:numId w:val="7"/>
        </w:numPr>
        <w:spacing w:line="360" w:lineRule="auto"/>
        <w:ind w:left="0" w:leftChars="0" w:firstLine="420" w:firstLineChars="0"/>
        <w:rPr>
          <w:rFonts w:hint="eastAsia" w:hAnsi="宋体" w:cs="宋体"/>
          <w:color w:val="auto"/>
          <w:szCs w:val="24"/>
        </w:rPr>
      </w:pPr>
      <w:r>
        <w:rPr>
          <w:rFonts w:hint="eastAsia" w:hAnsi="宋体" w:cs="宋体"/>
          <w:color w:val="auto"/>
          <w:szCs w:val="24"/>
          <w:lang w:eastAsia="zh-CN"/>
        </w:rPr>
        <w:t>招标</w:t>
      </w:r>
      <w:r>
        <w:rPr>
          <w:rFonts w:hint="eastAsia" w:hAnsi="宋体" w:cs="宋体"/>
          <w:color w:val="auto"/>
          <w:szCs w:val="24"/>
        </w:rPr>
        <w:t>时间：</w:t>
      </w:r>
      <w:r>
        <w:rPr>
          <w:rFonts w:hint="eastAsia" w:hAnsi="宋体" w:cs="宋体"/>
          <w:color w:val="auto"/>
          <w:szCs w:val="24"/>
          <w:lang w:val="en-US" w:eastAsia="zh-CN"/>
        </w:rPr>
        <w:t>2020年12月24日10:00点整</w:t>
      </w:r>
      <w:r>
        <w:rPr>
          <w:rFonts w:hint="eastAsia" w:hAnsi="宋体" w:cs="宋体"/>
          <w:color w:val="auto"/>
          <w:szCs w:val="24"/>
        </w:rPr>
        <w:t>。</w:t>
      </w:r>
    </w:p>
    <w:p>
      <w:pPr>
        <w:pStyle w:val="3"/>
        <w:numPr>
          <w:ilvl w:val="0"/>
          <w:numId w:val="8"/>
        </w:numPr>
        <w:spacing w:line="360" w:lineRule="auto"/>
        <w:ind w:left="0" w:leftChars="0" w:firstLine="420" w:firstLineChars="0"/>
        <w:jc w:val="both"/>
        <w:rPr>
          <w:rFonts w:hint="eastAsia"/>
          <w:color w:val="auto"/>
          <w:sz w:val="28"/>
          <w:szCs w:val="28"/>
        </w:rPr>
      </w:pPr>
      <w:bookmarkStart w:id="5" w:name="_Toc376085216"/>
      <w:bookmarkStart w:id="6" w:name="_Toc376085981"/>
      <w:bookmarkStart w:id="7" w:name="_Toc376085264"/>
      <w:bookmarkStart w:id="8" w:name="_Toc376081918"/>
      <w:r>
        <w:rPr>
          <w:rFonts w:hint="eastAsia"/>
          <w:color w:val="auto"/>
          <w:sz w:val="28"/>
          <w:szCs w:val="28"/>
        </w:rPr>
        <w:t>联系方式</w:t>
      </w:r>
      <w:bookmarkEnd w:id="5"/>
      <w:bookmarkEnd w:id="6"/>
      <w:bookmarkEnd w:id="7"/>
      <w:bookmarkEnd w:id="8"/>
    </w:p>
    <w:p>
      <w:pPr>
        <w:numPr>
          <w:ilvl w:val="0"/>
          <w:numId w:val="0"/>
        </w:numPr>
        <w:tabs>
          <w:tab w:val="left" w:pos="0"/>
        </w:tabs>
        <w:spacing w:line="360" w:lineRule="auto"/>
        <w:ind w:left="397" w:leftChars="0"/>
        <w:jc w:val="both"/>
        <w:rPr>
          <w:rFonts w:hint="eastAsia" w:hAnsi="宋体" w:cs="宋体"/>
          <w:color w:val="auto"/>
          <w:szCs w:val="24"/>
          <w:lang w:eastAsia="zh-CN"/>
        </w:rPr>
      </w:pPr>
      <w:r>
        <w:rPr>
          <w:rFonts w:hint="eastAsia" w:hAnsi="宋体" w:cs="宋体"/>
          <w:color w:val="auto"/>
          <w:szCs w:val="24"/>
        </w:rPr>
        <w:t>采购人：</w:t>
      </w:r>
      <w:r>
        <w:rPr>
          <w:rFonts w:hint="eastAsia" w:hAnsi="宋体" w:cs="宋体"/>
          <w:color w:val="auto"/>
          <w:szCs w:val="24"/>
          <w:lang w:eastAsia="zh-CN"/>
        </w:rPr>
        <w:t>重庆交运城卡科技有限公司</w:t>
      </w:r>
    </w:p>
    <w:p>
      <w:pPr>
        <w:numPr>
          <w:ilvl w:val="0"/>
          <w:numId w:val="0"/>
        </w:numPr>
        <w:tabs>
          <w:tab w:val="left" w:pos="0"/>
        </w:tabs>
        <w:spacing w:line="360" w:lineRule="auto"/>
        <w:ind w:left="397" w:leftChars="0"/>
        <w:jc w:val="both"/>
        <w:rPr>
          <w:rFonts w:hint="eastAsia" w:ascii="宋体" w:hAnsi="宋体" w:eastAsia="宋体" w:cs="宋体"/>
          <w:color w:val="auto"/>
          <w:szCs w:val="24"/>
          <w:lang w:eastAsia="zh-CN"/>
        </w:rPr>
      </w:pPr>
      <w:r>
        <w:rPr>
          <w:rFonts w:hint="eastAsia" w:ascii="宋体" w:hAnsi="宋体" w:eastAsia="宋体" w:cs="宋体"/>
          <w:color w:val="auto"/>
          <w:szCs w:val="24"/>
        </w:rPr>
        <w:t>联系人：</w:t>
      </w:r>
      <w:r>
        <w:rPr>
          <w:rFonts w:hint="eastAsia" w:ascii="宋体" w:hAnsi="宋体" w:eastAsia="宋体" w:cs="宋体"/>
          <w:color w:val="auto"/>
          <w:szCs w:val="24"/>
          <w:lang w:eastAsia="zh-CN"/>
        </w:rPr>
        <w:t>李正一</w:t>
      </w:r>
    </w:p>
    <w:p>
      <w:pPr>
        <w:numPr>
          <w:ilvl w:val="0"/>
          <w:numId w:val="0"/>
        </w:numPr>
        <w:tabs>
          <w:tab w:val="left" w:pos="0"/>
        </w:tabs>
        <w:spacing w:line="360" w:lineRule="auto"/>
        <w:ind w:left="397" w:leftChars="0"/>
        <w:jc w:val="both"/>
        <w:rPr>
          <w:rFonts w:hint="eastAsia" w:ascii="宋体" w:hAnsi="宋体" w:eastAsia="宋体" w:cs="宋体"/>
          <w:color w:val="auto"/>
          <w:szCs w:val="24"/>
          <w:lang w:eastAsia="zh-CN"/>
        </w:rPr>
      </w:pPr>
      <w:r>
        <w:rPr>
          <w:rFonts w:hint="eastAsia" w:ascii="宋体" w:hAnsi="宋体" w:eastAsia="宋体" w:cs="宋体"/>
          <w:color w:val="auto"/>
          <w:szCs w:val="24"/>
          <w:lang w:eastAsia="zh-CN"/>
        </w:rPr>
        <w:t>电  话：18523151304</w:t>
      </w:r>
    </w:p>
    <w:p>
      <w:pPr>
        <w:numPr>
          <w:ilvl w:val="0"/>
          <w:numId w:val="0"/>
        </w:numPr>
        <w:tabs>
          <w:tab w:val="left" w:pos="0"/>
        </w:tabs>
        <w:spacing w:line="360" w:lineRule="auto"/>
        <w:ind w:left="397" w:leftChars="0"/>
        <w:jc w:val="both"/>
        <w:rPr>
          <w:rFonts w:hint="eastAsia" w:hAnsi="宋体" w:cs="宋体"/>
          <w:color w:val="auto"/>
          <w:szCs w:val="24"/>
        </w:rPr>
      </w:pPr>
      <w:r>
        <w:rPr>
          <w:rFonts w:hint="eastAsia" w:hAnsi="宋体" w:cs="宋体"/>
          <w:color w:val="auto"/>
          <w:szCs w:val="24"/>
        </w:rPr>
        <w:t>地  址：</w:t>
      </w:r>
      <w:r>
        <w:rPr>
          <w:rFonts w:hint="eastAsia" w:ascii="Times New Roman" w:hAnsi="Times New Roman" w:eastAsia="宋体" w:cs="Times New Roman"/>
          <w:color w:val="auto"/>
          <w:kern w:val="2"/>
          <w:sz w:val="21"/>
          <w:szCs w:val="24"/>
          <w:lang w:val="en-US" w:eastAsia="zh-CN" w:bidi="ar-SA"/>
        </w:rPr>
        <w:t>重庆市南岸区米兰路31号盈讯天地4号楼4层</w:t>
      </w:r>
      <w:r>
        <w:rPr>
          <w:rFonts w:hint="eastAsia" w:hAnsi="宋体" w:cs="宋体"/>
          <w:color w:val="auto"/>
          <w:szCs w:val="24"/>
        </w:rPr>
        <w:br w:type="page"/>
      </w:r>
    </w:p>
    <w:p>
      <w:pPr>
        <w:numPr>
          <w:ilvl w:val="0"/>
          <w:numId w:val="9"/>
        </w:numPr>
        <w:jc w:val="center"/>
        <w:rPr>
          <w:rFonts w:hint="eastAsia" w:ascii="微软雅黑" w:hAnsi="微软雅黑" w:eastAsia="微软雅黑" w:cs="微软雅黑"/>
          <w:b/>
          <w:bCs/>
          <w:color w:val="auto"/>
          <w:sz w:val="44"/>
          <w:szCs w:val="44"/>
        </w:rPr>
      </w:pPr>
      <w:bookmarkStart w:id="9" w:name="_Toc14092_WPSOffice_Level1"/>
      <w:r>
        <w:rPr>
          <w:rFonts w:hint="eastAsia" w:ascii="微软雅黑" w:hAnsi="微软雅黑" w:eastAsia="微软雅黑" w:cs="微软雅黑"/>
          <w:b/>
          <w:bCs/>
          <w:color w:val="auto"/>
          <w:sz w:val="44"/>
          <w:szCs w:val="44"/>
        </w:rPr>
        <w:t>采购项目要求</w:t>
      </w:r>
      <w:bookmarkEnd w:id="9"/>
    </w:p>
    <w:p>
      <w:pPr>
        <w:pStyle w:val="11"/>
        <w:widowControl w:val="0"/>
        <w:numPr>
          <w:ilvl w:val="0"/>
          <w:numId w:val="10"/>
        </w:numPr>
        <w:autoSpaceDN w:val="0"/>
        <w:spacing w:before="0" w:beforeAutospacing="0" w:after="0" w:afterAutospacing="0" w:line="480" w:lineRule="auto"/>
        <w:ind w:left="0" w:leftChars="0" w:right="480" w:rightChars="0" w:firstLine="420" w:firstLineChars="0"/>
        <w:rPr>
          <w:rFonts w:hint="eastAsia" w:ascii="Times New Roman" w:hAnsi="Times New Roman" w:eastAsia="宋体" w:cs="Times New Roman"/>
          <w:b/>
          <w:color w:val="auto"/>
          <w:kern w:val="2"/>
          <w:sz w:val="28"/>
          <w:szCs w:val="28"/>
          <w:lang w:val="en-US" w:eastAsia="zh-CN" w:bidi="ar-SA"/>
        </w:rPr>
      </w:pPr>
      <w:r>
        <w:rPr>
          <w:rFonts w:hint="eastAsia" w:ascii="Times New Roman" w:hAnsi="Times New Roman" w:eastAsia="宋体" w:cs="Times New Roman"/>
          <w:b/>
          <w:color w:val="auto"/>
          <w:kern w:val="2"/>
          <w:sz w:val="28"/>
          <w:szCs w:val="28"/>
          <w:lang w:val="en-US" w:eastAsia="zh-CN" w:bidi="ar-SA"/>
        </w:rPr>
        <w:t>所需产品</w:t>
      </w:r>
    </w:p>
    <w:tbl>
      <w:tblPr>
        <w:tblStyle w:val="12"/>
        <w:tblpPr w:leftFromText="180" w:rightFromText="180" w:vertAnchor="text" w:horzAnchor="page" w:tblpX="1585" w:tblpY="288"/>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305"/>
        <w:gridCol w:w="705"/>
        <w:gridCol w:w="1363"/>
        <w:gridCol w:w="1334"/>
        <w:gridCol w:w="1015"/>
        <w:gridCol w:w="1268"/>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0" w:type="dxa"/>
            <w:noWrap w:val="0"/>
            <w:vAlign w:val="center"/>
          </w:tcPr>
          <w:p>
            <w:pPr>
              <w:spacing w:line="480" w:lineRule="auto"/>
              <w:jc w:val="center"/>
              <w:rPr>
                <w:rFonts w:hint="eastAsia" w:ascii="宋体" w:hAnsi="宋体"/>
                <w:color w:val="auto"/>
                <w:sz w:val="21"/>
                <w:szCs w:val="21"/>
              </w:rPr>
            </w:pPr>
            <w:r>
              <w:rPr>
                <w:rFonts w:hint="eastAsia" w:ascii="宋体" w:hAnsi="宋体"/>
                <w:color w:val="auto"/>
                <w:sz w:val="21"/>
                <w:szCs w:val="21"/>
              </w:rPr>
              <w:t>项号</w:t>
            </w:r>
          </w:p>
        </w:tc>
        <w:tc>
          <w:tcPr>
            <w:tcW w:w="1305" w:type="dxa"/>
            <w:noWrap w:val="0"/>
            <w:vAlign w:val="center"/>
          </w:tcPr>
          <w:p>
            <w:pPr>
              <w:spacing w:line="480" w:lineRule="auto"/>
              <w:jc w:val="center"/>
              <w:rPr>
                <w:rFonts w:hint="eastAsia" w:ascii="宋体" w:hAnsi="宋体"/>
                <w:color w:val="auto"/>
                <w:sz w:val="21"/>
                <w:szCs w:val="21"/>
              </w:rPr>
            </w:pPr>
            <w:r>
              <w:rPr>
                <w:rFonts w:hint="eastAsia" w:ascii="宋体" w:hAnsi="宋体"/>
                <w:color w:val="auto"/>
                <w:sz w:val="21"/>
                <w:szCs w:val="21"/>
              </w:rPr>
              <w:t>货物名称</w:t>
            </w:r>
          </w:p>
        </w:tc>
        <w:tc>
          <w:tcPr>
            <w:tcW w:w="705" w:type="dxa"/>
            <w:noWrap w:val="0"/>
            <w:vAlign w:val="center"/>
          </w:tcPr>
          <w:p>
            <w:pPr>
              <w:spacing w:line="480" w:lineRule="auto"/>
              <w:jc w:val="center"/>
              <w:rPr>
                <w:rFonts w:hint="eastAsia" w:ascii="宋体" w:hAnsi="宋体"/>
                <w:color w:val="auto"/>
                <w:sz w:val="21"/>
                <w:szCs w:val="21"/>
              </w:rPr>
            </w:pPr>
            <w:r>
              <w:rPr>
                <w:rFonts w:hint="eastAsia" w:ascii="宋体" w:hAnsi="宋体"/>
                <w:color w:val="auto"/>
                <w:sz w:val="21"/>
                <w:szCs w:val="21"/>
              </w:rPr>
              <w:t>单位</w:t>
            </w:r>
          </w:p>
        </w:tc>
        <w:tc>
          <w:tcPr>
            <w:tcW w:w="1363" w:type="dxa"/>
            <w:noWrap w:val="0"/>
            <w:vAlign w:val="center"/>
          </w:tcPr>
          <w:p>
            <w:pPr>
              <w:spacing w:line="480" w:lineRule="auto"/>
              <w:jc w:val="center"/>
              <w:rPr>
                <w:rFonts w:hint="default" w:ascii="宋体" w:hAnsi="宋体" w:eastAsia="宋体"/>
                <w:color w:val="auto"/>
                <w:sz w:val="21"/>
                <w:szCs w:val="21"/>
                <w:lang w:val="en-US" w:eastAsia="zh-CN"/>
              </w:rPr>
            </w:pPr>
            <w:r>
              <w:rPr>
                <w:rFonts w:hint="eastAsia" w:ascii="宋体" w:hAnsi="宋体"/>
                <w:color w:val="auto"/>
                <w:sz w:val="21"/>
                <w:szCs w:val="21"/>
                <w:lang w:eastAsia="zh-CN"/>
              </w:rPr>
              <w:t>规格</w:t>
            </w:r>
            <w:r>
              <w:rPr>
                <w:rFonts w:hint="eastAsia" w:ascii="宋体" w:hAnsi="宋体"/>
                <w:color w:val="auto"/>
                <w:sz w:val="21"/>
                <w:szCs w:val="21"/>
                <w:lang w:val="en-US" w:eastAsia="zh-CN"/>
              </w:rPr>
              <w:t>/型号</w:t>
            </w:r>
          </w:p>
        </w:tc>
        <w:tc>
          <w:tcPr>
            <w:tcW w:w="1334" w:type="dxa"/>
            <w:noWrap w:val="0"/>
            <w:vAlign w:val="center"/>
          </w:tcPr>
          <w:p>
            <w:pPr>
              <w:spacing w:line="480" w:lineRule="auto"/>
              <w:jc w:val="center"/>
              <w:rPr>
                <w:rFonts w:hint="eastAsia" w:ascii="宋体" w:hAnsi="宋体" w:eastAsia="宋体"/>
                <w:color w:val="auto"/>
                <w:sz w:val="21"/>
                <w:szCs w:val="21"/>
                <w:lang w:eastAsia="zh-CN"/>
              </w:rPr>
            </w:pPr>
            <w:r>
              <w:rPr>
                <w:rFonts w:hint="eastAsia" w:ascii="宋体" w:hAnsi="宋体"/>
                <w:color w:val="auto"/>
                <w:sz w:val="21"/>
                <w:szCs w:val="21"/>
                <w:lang w:eastAsia="zh-CN"/>
              </w:rPr>
              <w:t>数量</w:t>
            </w:r>
          </w:p>
        </w:tc>
        <w:tc>
          <w:tcPr>
            <w:tcW w:w="1015" w:type="dxa"/>
            <w:noWrap w:val="0"/>
            <w:vAlign w:val="center"/>
          </w:tcPr>
          <w:p>
            <w:pPr>
              <w:spacing w:line="480" w:lineRule="auto"/>
              <w:jc w:val="center"/>
              <w:rPr>
                <w:rFonts w:hint="eastAsia" w:ascii="宋体" w:hAnsi="宋体" w:eastAsia="宋体"/>
                <w:color w:val="auto"/>
                <w:sz w:val="21"/>
                <w:szCs w:val="21"/>
                <w:lang w:eastAsia="zh-CN"/>
              </w:rPr>
            </w:pPr>
            <w:r>
              <w:rPr>
                <w:rFonts w:hint="eastAsia" w:ascii="宋体" w:hAnsi="宋体"/>
                <w:color w:val="auto"/>
                <w:sz w:val="21"/>
                <w:szCs w:val="21"/>
                <w:lang w:eastAsia="zh-CN"/>
              </w:rPr>
              <w:t>单价</w:t>
            </w:r>
          </w:p>
        </w:tc>
        <w:tc>
          <w:tcPr>
            <w:tcW w:w="1268" w:type="dxa"/>
            <w:noWrap w:val="0"/>
            <w:vAlign w:val="center"/>
          </w:tcPr>
          <w:p>
            <w:pPr>
              <w:spacing w:line="480" w:lineRule="auto"/>
              <w:jc w:val="center"/>
              <w:rPr>
                <w:rFonts w:hint="eastAsia" w:ascii="宋体" w:hAnsi="宋体" w:eastAsia="宋体"/>
                <w:color w:val="auto"/>
                <w:sz w:val="21"/>
                <w:szCs w:val="21"/>
                <w:lang w:eastAsia="zh-CN"/>
              </w:rPr>
            </w:pPr>
            <w:r>
              <w:rPr>
                <w:rFonts w:hint="eastAsia" w:ascii="宋体" w:hAnsi="宋体"/>
                <w:color w:val="auto"/>
                <w:sz w:val="21"/>
                <w:szCs w:val="21"/>
                <w:lang w:eastAsia="zh-CN"/>
              </w:rPr>
              <w:t>总价</w:t>
            </w:r>
          </w:p>
        </w:tc>
        <w:tc>
          <w:tcPr>
            <w:tcW w:w="1320" w:type="dxa"/>
            <w:noWrap w:val="0"/>
            <w:vAlign w:val="center"/>
          </w:tcPr>
          <w:p>
            <w:pPr>
              <w:spacing w:line="480" w:lineRule="auto"/>
              <w:jc w:val="center"/>
              <w:rPr>
                <w:rFonts w:hint="eastAsia" w:ascii="宋体" w:hAnsi="宋体"/>
                <w:color w:val="auto"/>
                <w:sz w:val="21"/>
                <w:szCs w:val="21"/>
                <w:lang w:eastAsia="zh-CN"/>
              </w:rPr>
            </w:pPr>
            <w:r>
              <w:rPr>
                <w:rFonts w:hint="eastAsia" w:ascii="宋体" w:hAnsi="宋体"/>
                <w:color w:val="auto"/>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90" w:type="dxa"/>
            <w:noWrap w:val="0"/>
            <w:vAlign w:val="center"/>
          </w:tcPr>
          <w:p>
            <w:pPr>
              <w:snapToGrid w:val="0"/>
              <w:spacing w:line="240" w:lineRule="auto"/>
              <w:jc w:val="distribute"/>
              <w:rPr>
                <w:rFonts w:hint="default" w:ascii="宋体" w:hAnsi="宋体" w:eastAsia="宋体" w:cs="Arial"/>
                <w:bCs/>
                <w:color w:val="auto"/>
                <w:sz w:val="21"/>
                <w:szCs w:val="21"/>
                <w:lang w:val="en-US" w:eastAsia="zh-CN"/>
              </w:rPr>
            </w:pPr>
            <w:r>
              <w:rPr>
                <w:rFonts w:hint="eastAsia" w:ascii="宋体" w:hAnsi="宋体" w:cs="Arial"/>
                <w:bCs/>
                <w:color w:val="auto"/>
                <w:sz w:val="21"/>
                <w:szCs w:val="21"/>
                <w:lang w:val="en-US" w:eastAsia="zh-CN"/>
              </w:rPr>
              <w:t>1</w:t>
            </w:r>
          </w:p>
        </w:tc>
        <w:tc>
          <w:tcPr>
            <w:tcW w:w="1305" w:type="dxa"/>
            <w:noWrap w:val="0"/>
            <w:vAlign w:val="center"/>
          </w:tcPr>
          <w:p>
            <w:pPr>
              <w:spacing w:line="480" w:lineRule="auto"/>
              <w:jc w:val="center"/>
              <w:rPr>
                <w:rFonts w:hint="eastAsia" w:ascii="宋体" w:hAnsi="宋体" w:eastAsia="宋体"/>
                <w:color w:val="auto"/>
                <w:sz w:val="21"/>
                <w:szCs w:val="21"/>
                <w:lang w:eastAsia="zh-CN"/>
              </w:rPr>
            </w:pPr>
            <w:r>
              <w:rPr>
                <w:rFonts w:hint="eastAsia" w:ascii="宋体" w:hAnsi="宋体"/>
                <w:color w:val="auto"/>
                <w:sz w:val="21"/>
                <w:szCs w:val="21"/>
                <w:lang w:eastAsia="zh-CN"/>
              </w:rPr>
              <w:t>固态硬盘</w:t>
            </w:r>
          </w:p>
        </w:tc>
        <w:tc>
          <w:tcPr>
            <w:tcW w:w="705" w:type="dxa"/>
            <w:noWrap w:val="0"/>
            <w:vAlign w:val="center"/>
          </w:tcPr>
          <w:p>
            <w:pPr>
              <w:spacing w:line="480" w:lineRule="auto"/>
              <w:jc w:val="center"/>
              <w:rPr>
                <w:rFonts w:hint="eastAsia" w:ascii="宋体" w:hAnsi="宋体" w:eastAsia="宋体"/>
                <w:color w:val="auto"/>
                <w:sz w:val="21"/>
                <w:szCs w:val="21"/>
                <w:lang w:eastAsia="zh-CN"/>
              </w:rPr>
            </w:pPr>
            <w:r>
              <w:rPr>
                <w:rFonts w:hint="eastAsia" w:ascii="宋体" w:hAnsi="宋体"/>
                <w:color w:val="auto"/>
                <w:sz w:val="21"/>
                <w:szCs w:val="21"/>
                <w:lang w:eastAsia="zh-CN"/>
              </w:rPr>
              <w:t>张</w:t>
            </w:r>
          </w:p>
        </w:tc>
        <w:tc>
          <w:tcPr>
            <w:tcW w:w="1363" w:type="dxa"/>
            <w:noWrap w:val="0"/>
            <w:vAlign w:val="center"/>
          </w:tcPr>
          <w:p>
            <w:pPr>
              <w:spacing w:line="480" w:lineRule="auto"/>
              <w:jc w:val="center"/>
              <w:rPr>
                <w:rFonts w:hint="default" w:ascii="宋体" w:hAnsi="宋体"/>
                <w:color w:val="auto"/>
                <w:sz w:val="21"/>
                <w:szCs w:val="21"/>
                <w:lang w:val="en-US" w:eastAsia="zh-CN"/>
              </w:rPr>
            </w:pPr>
            <w:r>
              <w:rPr>
                <w:rFonts w:hint="eastAsia" w:ascii="Tahoma" w:hAnsi="Tahoma" w:eastAsia="微软雅黑" w:cstheme="minorBidi"/>
                <w:color w:val="auto"/>
                <w:kern w:val="0"/>
                <w:sz w:val="21"/>
                <w:szCs w:val="21"/>
                <w:lang w:val="en-US" w:eastAsia="zh-CN"/>
              </w:rPr>
              <w:t>512G</w:t>
            </w:r>
          </w:p>
        </w:tc>
        <w:tc>
          <w:tcPr>
            <w:tcW w:w="1334" w:type="dxa"/>
            <w:noWrap w:val="0"/>
            <w:vAlign w:val="center"/>
          </w:tcPr>
          <w:p>
            <w:pPr>
              <w:spacing w:line="480" w:lineRule="auto"/>
              <w:jc w:val="cente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385</w:t>
            </w:r>
          </w:p>
        </w:tc>
        <w:tc>
          <w:tcPr>
            <w:tcW w:w="1015" w:type="dxa"/>
            <w:noWrap w:val="0"/>
            <w:vAlign w:val="center"/>
          </w:tcPr>
          <w:p>
            <w:pPr>
              <w:spacing w:line="480" w:lineRule="auto"/>
              <w:jc w:val="center"/>
              <w:rPr>
                <w:rFonts w:hint="eastAsia" w:ascii="宋体" w:hAnsi="宋体" w:eastAsia="宋体" w:cs="宋体"/>
                <w:color w:val="auto"/>
                <w:sz w:val="21"/>
                <w:szCs w:val="21"/>
                <w:lang w:val="en-US" w:eastAsia="zh-CN"/>
              </w:rPr>
            </w:pPr>
          </w:p>
        </w:tc>
        <w:tc>
          <w:tcPr>
            <w:tcW w:w="1268" w:type="dxa"/>
            <w:noWrap w:val="0"/>
            <w:vAlign w:val="center"/>
          </w:tcPr>
          <w:p>
            <w:pPr>
              <w:spacing w:line="480" w:lineRule="auto"/>
              <w:jc w:val="center"/>
              <w:rPr>
                <w:rFonts w:hint="default" w:ascii="宋体" w:hAnsi="宋体" w:eastAsia="宋体"/>
                <w:color w:val="auto"/>
                <w:sz w:val="21"/>
                <w:szCs w:val="21"/>
                <w:lang w:val="en-US" w:eastAsia="zh-CN"/>
              </w:rPr>
            </w:pPr>
          </w:p>
        </w:tc>
        <w:tc>
          <w:tcPr>
            <w:tcW w:w="1320" w:type="dxa"/>
            <w:noWrap w:val="0"/>
            <w:vAlign w:val="center"/>
          </w:tcPr>
          <w:p>
            <w:pPr>
              <w:spacing w:line="480" w:lineRule="auto"/>
              <w:jc w:val="center"/>
              <w:rPr>
                <w:rFonts w:hint="eastAsia" w:ascii="宋体" w:hAnsi="宋体"/>
                <w:color w:val="auto"/>
                <w:sz w:val="21"/>
                <w:szCs w:val="21"/>
                <w:lang w:val="en-US" w:eastAsia="zh-CN"/>
              </w:rPr>
            </w:pPr>
          </w:p>
        </w:tc>
      </w:tr>
    </w:tbl>
    <w:p>
      <w:pPr>
        <w:pStyle w:val="11"/>
        <w:widowControl w:val="0"/>
        <w:numPr>
          <w:ilvl w:val="0"/>
          <w:numId w:val="10"/>
        </w:numPr>
        <w:autoSpaceDN w:val="0"/>
        <w:spacing w:before="0" w:beforeAutospacing="0" w:after="0" w:afterAutospacing="0" w:line="360" w:lineRule="auto"/>
        <w:ind w:left="0" w:leftChars="0" w:right="480" w:rightChars="0" w:firstLine="420" w:firstLineChars="0"/>
        <w:rPr>
          <w:rFonts w:hint="eastAsia" w:ascii="Times New Roman" w:hAnsi="Times New Roman" w:eastAsia="宋体" w:cs="Times New Roman"/>
          <w:b/>
          <w:color w:val="auto"/>
          <w:kern w:val="2"/>
          <w:sz w:val="28"/>
          <w:szCs w:val="28"/>
          <w:lang w:val="en-US" w:eastAsia="zh-CN" w:bidi="ar-SA"/>
        </w:rPr>
      </w:pPr>
      <w:r>
        <w:rPr>
          <w:rFonts w:hint="eastAsia" w:ascii="Times New Roman" w:hAnsi="Times New Roman" w:eastAsia="宋体" w:cs="Times New Roman"/>
          <w:b/>
          <w:color w:val="auto"/>
          <w:kern w:val="2"/>
          <w:sz w:val="28"/>
          <w:szCs w:val="28"/>
          <w:lang w:val="en-US" w:eastAsia="zh-CN" w:bidi="ar-SA"/>
        </w:rPr>
        <w:t>产品质量要求</w:t>
      </w:r>
    </w:p>
    <w:tbl>
      <w:tblPr>
        <w:tblStyle w:val="12"/>
        <w:tblW w:w="7995" w:type="dxa"/>
        <w:tblInd w:w="0" w:type="dxa"/>
        <w:tblLayout w:type="autofit"/>
        <w:tblCellMar>
          <w:top w:w="0" w:type="dxa"/>
          <w:left w:w="0" w:type="dxa"/>
          <w:bottom w:w="0" w:type="dxa"/>
          <w:right w:w="0" w:type="dxa"/>
        </w:tblCellMar>
      </w:tblPr>
      <w:tblGrid>
        <w:gridCol w:w="1080"/>
        <w:gridCol w:w="1560"/>
        <w:gridCol w:w="5355"/>
      </w:tblGrid>
      <w:tr>
        <w:tblPrEx>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类别</w:t>
            </w:r>
          </w:p>
        </w:tc>
        <w:tc>
          <w:tcPr>
            <w:tcW w:w="5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w:t>
            </w:r>
          </w:p>
        </w:tc>
      </w:tr>
      <w:tr>
        <w:tblPrEx>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华文细黑" w:hAnsi="华文细黑" w:eastAsia="华文细黑" w:cs="华文细黑"/>
                <w:i w:val="0"/>
                <w:color w:val="000000"/>
                <w:sz w:val="21"/>
                <w:szCs w:val="21"/>
                <w:u w:val="none"/>
              </w:rPr>
            </w:pPr>
            <w:r>
              <w:rPr>
                <w:rFonts w:ascii="华文细黑" w:hAnsi="华文细黑" w:eastAsia="华文细黑" w:cs="华文细黑"/>
                <w:i w:val="0"/>
                <w:color w:val="000000"/>
                <w:kern w:val="0"/>
                <w:sz w:val="21"/>
                <w:szCs w:val="21"/>
                <w:u w:val="none"/>
                <w:lang w:val="en-US" w:eastAsia="zh-CN" w:bidi="ar"/>
              </w:rPr>
              <w:t>主要部件</w:t>
            </w:r>
          </w:p>
        </w:tc>
        <w:tc>
          <w:tcPr>
            <w:tcW w:w="5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 xml:space="preserve">- 3D TLC NAND </w:t>
            </w:r>
            <w:r>
              <w:rPr>
                <w:rFonts w:ascii="华文细黑" w:hAnsi="华文细黑" w:eastAsia="华文细黑" w:cs="华文细黑"/>
                <w:i w:val="0"/>
                <w:color w:val="000000"/>
                <w:kern w:val="0"/>
                <w:sz w:val="21"/>
                <w:szCs w:val="21"/>
                <w:u w:val="none"/>
                <w:lang w:val="en-US" w:eastAsia="zh-CN" w:bidi="ar"/>
              </w:rPr>
              <w:t>闪存</w:t>
            </w:r>
          </w:p>
        </w:tc>
      </w:tr>
      <w:tr>
        <w:tblPrEx>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华文细黑" w:hAnsi="华文细黑" w:eastAsia="华文细黑" w:cs="华文细黑"/>
                <w:i w:val="0"/>
                <w:color w:val="000000"/>
                <w:sz w:val="21"/>
                <w:szCs w:val="21"/>
                <w:u w:val="none"/>
              </w:rPr>
            </w:pPr>
            <w:r>
              <w:rPr>
                <w:rFonts w:ascii="华文细黑" w:hAnsi="华文细黑" w:eastAsia="华文细黑" w:cs="华文细黑"/>
                <w:i w:val="0"/>
                <w:color w:val="000000"/>
                <w:kern w:val="0"/>
                <w:sz w:val="21"/>
                <w:szCs w:val="21"/>
                <w:u w:val="none"/>
                <w:lang w:val="en-US" w:eastAsia="zh-CN" w:bidi="ar"/>
              </w:rPr>
              <w:t>形态规格</w:t>
            </w:r>
          </w:p>
        </w:tc>
        <w:tc>
          <w:tcPr>
            <w:tcW w:w="5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 xml:space="preserve">2.5 </w:t>
            </w:r>
            <w:r>
              <w:rPr>
                <w:rFonts w:ascii="华文细黑" w:hAnsi="华文细黑" w:eastAsia="华文细黑" w:cs="华文细黑"/>
                <w:i w:val="0"/>
                <w:color w:val="000000"/>
                <w:kern w:val="0"/>
                <w:sz w:val="21"/>
                <w:szCs w:val="21"/>
                <w:u w:val="none"/>
                <w:lang w:val="en-US" w:eastAsia="zh-CN" w:bidi="ar"/>
              </w:rPr>
              <w:t>英寸</w:t>
            </w:r>
          </w:p>
        </w:tc>
      </w:tr>
      <w:tr>
        <w:tblPrEx>
          <w:tblCellMar>
            <w:top w:w="0" w:type="dxa"/>
            <w:left w:w="0" w:type="dxa"/>
            <w:bottom w:w="0" w:type="dxa"/>
            <w:right w:w="0" w:type="dxa"/>
          </w:tblCellMar>
        </w:tblPrEx>
        <w:trPr>
          <w:trHeight w:val="94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华文细黑" w:hAnsi="华文细黑" w:eastAsia="华文细黑" w:cs="华文细黑"/>
                <w:i w:val="0"/>
                <w:color w:val="000000"/>
                <w:sz w:val="21"/>
                <w:szCs w:val="21"/>
                <w:u w:val="none"/>
              </w:rPr>
            </w:pPr>
            <w:r>
              <w:rPr>
                <w:rFonts w:ascii="华文细黑" w:hAnsi="华文细黑" w:eastAsia="华文细黑" w:cs="华文细黑"/>
                <w:i w:val="0"/>
                <w:color w:val="000000"/>
                <w:kern w:val="0"/>
                <w:sz w:val="21"/>
                <w:szCs w:val="21"/>
                <w:u w:val="none"/>
                <w:lang w:val="en-US" w:eastAsia="zh-CN" w:bidi="ar"/>
              </w:rPr>
              <w:t>稳定性</w:t>
            </w:r>
          </w:p>
        </w:tc>
        <w:tc>
          <w:tcPr>
            <w:tcW w:w="5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样品经历过老化测试150小时以上无错误。测试样品数量：每个容量 10 PCS</w:t>
            </w:r>
          </w:p>
        </w:tc>
      </w:tr>
      <w:tr>
        <w:tblPrEx>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华文细黑" w:hAnsi="华文细黑" w:eastAsia="华文细黑" w:cs="华文细黑"/>
                <w:i w:val="0"/>
                <w:color w:val="000000"/>
                <w:sz w:val="21"/>
                <w:szCs w:val="21"/>
                <w:u w:val="none"/>
              </w:rPr>
            </w:pPr>
            <w:r>
              <w:rPr>
                <w:rFonts w:ascii="华文细黑" w:hAnsi="华文细黑" w:eastAsia="华文细黑" w:cs="华文细黑"/>
                <w:i w:val="0"/>
                <w:color w:val="000000"/>
                <w:kern w:val="0"/>
                <w:sz w:val="21"/>
                <w:szCs w:val="21"/>
                <w:u w:val="none"/>
                <w:lang w:val="en-US" w:eastAsia="zh-CN" w:bidi="ar"/>
              </w:rPr>
              <w:t>算法</w:t>
            </w:r>
          </w:p>
        </w:tc>
        <w:tc>
          <w:tcPr>
            <w:tcW w:w="5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具有垃圾回收，磨损均衡</w:t>
            </w:r>
          </w:p>
        </w:tc>
      </w:tr>
      <w:tr>
        <w:tblPrEx>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是否热插拔支持</w:t>
            </w:r>
          </w:p>
        </w:tc>
        <w:tc>
          <w:tcPr>
            <w:tcW w:w="5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支持热插拔</w:t>
            </w:r>
            <w:r>
              <w:rPr>
                <w:rFonts w:hint="default" w:ascii="Calibri" w:hAnsi="Calibri" w:eastAsia="宋体" w:cs="Calibri"/>
                <w:i w:val="0"/>
                <w:color w:val="000000"/>
                <w:kern w:val="0"/>
                <w:sz w:val="21"/>
                <w:szCs w:val="21"/>
                <w:u w:val="none"/>
                <w:lang w:val="en-US" w:eastAsia="zh-CN" w:bidi="ar"/>
              </w:rPr>
              <w:t xml:space="preserve">        It needs BIOS Enabled</w:t>
            </w:r>
          </w:p>
        </w:tc>
      </w:tr>
      <w:tr>
        <w:tblPrEx>
          <w:tblCellMar>
            <w:top w:w="0" w:type="dxa"/>
            <w:left w:w="0" w:type="dxa"/>
            <w:bottom w:w="0" w:type="dxa"/>
            <w:right w:w="0" w:type="dxa"/>
          </w:tblCellMar>
        </w:tblPrEx>
        <w:trPr>
          <w:trHeight w:val="78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兼容性</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支持</w:t>
            </w:r>
            <w:r>
              <w:rPr>
                <w:rFonts w:hint="default" w:ascii="Calibri" w:hAnsi="Calibri" w:eastAsia="宋体" w:cs="Calibri"/>
                <w:i w:val="0"/>
                <w:color w:val="000000"/>
                <w:kern w:val="0"/>
                <w:sz w:val="21"/>
                <w:szCs w:val="21"/>
                <w:u w:val="none"/>
                <w:lang w:val="en-US" w:eastAsia="zh-CN" w:bidi="ar"/>
              </w:rPr>
              <w:t>SATA Revision 3.0</w:t>
            </w:r>
          </w:p>
        </w:tc>
      </w:tr>
      <w:tr>
        <w:tblPrEx>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电源管理</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支持</w:t>
            </w:r>
            <w:r>
              <w:rPr>
                <w:rFonts w:hint="default" w:ascii="Calibri" w:hAnsi="Calibri" w:eastAsia="宋体" w:cs="Calibri"/>
                <w:i w:val="0"/>
                <w:color w:val="000000"/>
                <w:kern w:val="0"/>
                <w:sz w:val="21"/>
                <w:szCs w:val="21"/>
                <w:u w:val="none"/>
                <w:lang w:val="en-US" w:eastAsia="zh-CN" w:bidi="ar"/>
              </w:rPr>
              <w:t xml:space="preserve">5 V SATA </w:t>
            </w:r>
            <w:r>
              <w:rPr>
                <w:rFonts w:hint="eastAsia" w:ascii="宋体" w:hAnsi="宋体" w:eastAsia="宋体" w:cs="宋体"/>
                <w:i w:val="0"/>
                <w:color w:val="000000"/>
                <w:kern w:val="0"/>
                <w:sz w:val="21"/>
                <w:szCs w:val="21"/>
                <w:u w:val="none"/>
                <w:lang w:val="en-US" w:eastAsia="zh-CN" w:bidi="ar"/>
              </w:rPr>
              <w:t>供电轨</w:t>
            </w:r>
            <w:r>
              <w:rPr>
                <w:rFonts w:hint="default" w:ascii="Calibri" w:hAnsi="Calibri" w:eastAsia="宋体" w:cs="Calibri"/>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和</w:t>
            </w:r>
            <w:r>
              <w:rPr>
                <w:rFonts w:hint="default" w:ascii="Calibri" w:hAnsi="Calibri" w:eastAsia="宋体" w:cs="Calibri"/>
                <w:i w:val="0"/>
                <w:color w:val="000000"/>
                <w:kern w:val="0"/>
                <w:sz w:val="21"/>
                <w:szCs w:val="21"/>
                <w:u w:val="none"/>
                <w:lang w:val="en-US" w:eastAsia="zh-CN" w:bidi="ar"/>
              </w:rPr>
              <w:t xml:space="preserve">SATA </w:t>
            </w:r>
            <w:r>
              <w:rPr>
                <w:rFonts w:hint="eastAsia" w:ascii="宋体" w:hAnsi="宋体" w:eastAsia="宋体" w:cs="宋体"/>
                <w:i w:val="0"/>
                <w:color w:val="000000"/>
                <w:kern w:val="0"/>
                <w:sz w:val="21"/>
                <w:szCs w:val="21"/>
                <w:u w:val="none"/>
                <w:lang w:val="en-US" w:eastAsia="zh-CN" w:bidi="ar"/>
              </w:rPr>
              <w:t>接口电源管理</w:t>
            </w:r>
          </w:p>
        </w:tc>
      </w:tr>
      <w:tr>
        <w:tblPrEx>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工作温度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 xml:space="preserve"> 0 °C~70 °C</w:t>
            </w: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冲击</w:t>
            </w:r>
          </w:p>
        </w:tc>
        <w:tc>
          <w:tcPr>
            <w:tcW w:w="5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（工作</w:t>
            </w:r>
            <w:r>
              <w:rPr>
                <w:rFonts w:hint="default" w:ascii="Calibri" w:hAnsi="Calibri" w:eastAsia="宋体" w:cs="Calibri"/>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非工作状态）：</w:t>
            </w:r>
            <w:r>
              <w:rPr>
                <w:rFonts w:hint="default" w:ascii="Calibri" w:hAnsi="Calibri" w:eastAsia="宋体" w:cs="Calibri"/>
                <w:i w:val="0"/>
                <w:color w:val="000000"/>
                <w:kern w:val="0"/>
                <w:sz w:val="21"/>
                <w:szCs w:val="21"/>
                <w:u w:val="none"/>
                <w:lang w:val="en-US" w:eastAsia="zh-CN" w:bidi="ar"/>
              </w:rPr>
              <w:br w:type="textWrapping"/>
            </w:r>
            <w:r>
              <w:rPr>
                <w:rFonts w:hint="default" w:ascii="Calibri" w:hAnsi="Calibri" w:eastAsia="宋体" w:cs="Calibri"/>
                <w:i w:val="0"/>
                <w:color w:val="000000"/>
                <w:kern w:val="0"/>
                <w:sz w:val="21"/>
                <w:szCs w:val="21"/>
                <w:u w:val="none"/>
                <w:lang w:val="en-US" w:eastAsia="zh-CN" w:bidi="ar"/>
              </w:rPr>
              <w:t>- 1000 G/0.5 ms</w:t>
            </w:r>
          </w:p>
        </w:tc>
      </w:tr>
      <w:tr>
        <w:tblPrEx>
          <w:tblCellMar>
            <w:top w:w="0" w:type="dxa"/>
            <w:left w:w="0" w:type="dxa"/>
            <w:bottom w:w="0" w:type="dxa"/>
            <w:right w:w="0" w:type="dxa"/>
          </w:tblCellMar>
        </w:tblPrEx>
        <w:trPr>
          <w:trHeight w:val="84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震动</w:t>
            </w:r>
          </w:p>
        </w:tc>
        <w:tc>
          <w:tcPr>
            <w:tcW w:w="5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工作状态：</w:t>
            </w:r>
            <w:r>
              <w:rPr>
                <w:rFonts w:hint="default" w:ascii="Calibri" w:hAnsi="Calibri" w:eastAsia="宋体" w:cs="Calibri"/>
                <w:i w:val="0"/>
                <w:color w:val="000000"/>
                <w:kern w:val="0"/>
                <w:sz w:val="21"/>
                <w:szCs w:val="21"/>
                <w:u w:val="none"/>
                <w:lang w:val="en-US" w:eastAsia="zh-CN" w:bidi="ar"/>
              </w:rPr>
              <w:t>2 GRMS (5-700 Hz)</w:t>
            </w:r>
            <w:r>
              <w:rPr>
                <w:rFonts w:hint="default" w:ascii="Calibri" w:hAnsi="Calibri" w:eastAsia="宋体" w:cs="Calibri"/>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非工作状态：</w:t>
            </w:r>
            <w:r>
              <w:rPr>
                <w:rFonts w:hint="default" w:ascii="Calibri" w:hAnsi="Calibri" w:eastAsia="宋体" w:cs="Calibri"/>
                <w:i w:val="0"/>
                <w:color w:val="000000"/>
                <w:kern w:val="0"/>
                <w:sz w:val="21"/>
                <w:szCs w:val="21"/>
                <w:u w:val="none"/>
                <w:lang w:val="en-US" w:eastAsia="zh-CN" w:bidi="ar"/>
              </w:rPr>
              <w:t>2.1 GRMS (5-800</w:t>
            </w:r>
          </w:p>
        </w:tc>
      </w:tr>
      <w:tr>
        <w:tblPrEx>
          <w:tblCellMar>
            <w:top w:w="0" w:type="dxa"/>
            <w:left w:w="0" w:type="dxa"/>
            <w:bottom w:w="0" w:type="dxa"/>
            <w:right w:w="0" w:type="dxa"/>
          </w:tblCellMar>
        </w:tblPrEx>
        <w:trPr>
          <w:trHeight w:val="124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可靠性</w:t>
            </w:r>
          </w:p>
        </w:tc>
        <w:tc>
          <w:tcPr>
            <w:tcW w:w="5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无法纠正的位错误速率（UBER）：1 sector per</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10-16 bit read</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平均故障间隔时间为 150 万设备小时</w:t>
            </w:r>
          </w:p>
        </w:tc>
      </w:tr>
      <w:tr>
        <w:tblPrEx>
          <w:tblCellMar>
            <w:top w:w="0" w:type="dxa"/>
            <w:left w:w="0" w:type="dxa"/>
            <w:bottom w:w="0" w:type="dxa"/>
            <w:right w:w="0" w:type="dxa"/>
          </w:tblCellMar>
        </w:tblPrEx>
        <w:trPr>
          <w:trHeight w:val="40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质保期</w:t>
            </w:r>
          </w:p>
        </w:tc>
        <w:tc>
          <w:tcPr>
            <w:tcW w:w="5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三年</w:t>
            </w:r>
          </w:p>
        </w:tc>
      </w:tr>
      <w:tr>
        <w:tblPrEx>
          <w:tblCellMar>
            <w:top w:w="0" w:type="dxa"/>
            <w:left w:w="0" w:type="dxa"/>
            <w:bottom w:w="0" w:type="dxa"/>
            <w:right w:w="0" w:type="dxa"/>
          </w:tblCellMar>
        </w:tblPrEx>
        <w:trPr>
          <w:trHeight w:val="1120" w:hRule="atLeast"/>
        </w:trPr>
        <w:tc>
          <w:tcPr>
            <w:tcW w:w="108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设备性能</w:t>
            </w:r>
          </w:p>
        </w:tc>
        <w:tc>
          <w:tcPr>
            <w:tcW w:w="535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512G最高顺序读取560     最高顺序写入510     最高随机读取95K         最高随机写入75K</w:t>
            </w:r>
          </w:p>
        </w:tc>
      </w:tr>
    </w:tbl>
    <w:p>
      <w:pPr>
        <w:pStyle w:val="11"/>
        <w:widowControl w:val="0"/>
        <w:numPr>
          <w:ilvl w:val="0"/>
          <w:numId w:val="0"/>
        </w:numPr>
        <w:autoSpaceDN w:val="0"/>
        <w:spacing w:before="0" w:beforeAutospacing="0" w:after="0" w:afterAutospacing="0" w:line="360" w:lineRule="auto"/>
        <w:ind w:leftChars="0" w:right="480" w:rightChars="0"/>
        <w:jc w:val="left"/>
        <w:rPr>
          <w:rFonts w:hint="eastAsia" w:ascii="宋体" w:hAnsi="宋体" w:eastAsia="宋体" w:cs="Times New Roman"/>
          <w:color w:val="auto"/>
          <w:kern w:val="2"/>
          <w:sz w:val="21"/>
          <w:szCs w:val="21"/>
          <w:lang w:val="en-US" w:eastAsia="zh-CN" w:bidi="ar-SA"/>
        </w:rPr>
      </w:pPr>
    </w:p>
    <w:p>
      <w:pPr>
        <w:numPr>
          <w:ilvl w:val="0"/>
          <w:numId w:val="9"/>
        </w:numPr>
        <w:jc w:val="center"/>
        <w:rPr>
          <w:rFonts w:hint="eastAsia" w:ascii="微软雅黑" w:hAnsi="微软雅黑" w:eastAsia="微软雅黑" w:cs="微软雅黑"/>
          <w:b/>
          <w:bCs/>
          <w:color w:val="auto"/>
          <w:sz w:val="44"/>
          <w:szCs w:val="44"/>
        </w:rPr>
      </w:pPr>
      <w:bookmarkStart w:id="10" w:name="_Toc521203418"/>
      <w:bookmarkStart w:id="11" w:name="_Toc11499584"/>
      <w:bookmarkStart w:id="12" w:name="_Toc94544828"/>
      <w:bookmarkStart w:id="13" w:name="_Toc12670503"/>
      <w:bookmarkStart w:id="14" w:name="_Toc94588872"/>
      <w:bookmarkStart w:id="15" w:name="_Toc94544744"/>
      <w:bookmarkStart w:id="16" w:name="_Toc94585340"/>
      <w:bookmarkStart w:id="17" w:name="_Toc11554639"/>
      <w:bookmarkStart w:id="18" w:name="_Toc11500280"/>
      <w:bookmarkStart w:id="19" w:name="_Toc122_WPSOffice_Level1"/>
      <w:bookmarkStart w:id="20" w:name="_Toc8895739"/>
      <w:bookmarkStart w:id="21" w:name="_Toc521201597"/>
      <w:r>
        <w:rPr>
          <w:rFonts w:hint="eastAsia" w:ascii="微软雅黑" w:hAnsi="微软雅黑" w:eastAsia="微软雅黑" w:cs="微软雅黑"/>
          <w:b/>
          <w:bCs/>
          <w:color w:val="auto"/>
          <w:sz w:val="44"/>
          <w:szCs w:val="44"/>
        </w:rPr>
        <w:t>投标人须知及前附表</w:t>
      </w:r>
      <w:bookmarkEnd w:id="10"/>
      <w:bookmarkEnd w:id="11"/>
      <w:bookmarkEnd w:id="12"/>
      <w:bookmarkEnd w:id="13"/>
      <w:bookmarkEnd w:id="14"/>
      <w:bookmarkEnd w:id="15"/>
      <w:bookmarkEnd w:id="16"/>
      <w:bookmarkEnd w:id="17"/>
      <w:bookmarkEnd w:id="18"/>
      <w:bookmarkEnd w:id="19"/>
      <w:bookmarkEnd w:id="20"/>
      <w:bookmarkEnd w:id="21"/>
    </w:p>
    <w:p>
      <w:pPr>
        <w:pStyle w:val="10"/>
        <w:numPr>
          <w:ilvl w:val="0"/>
          <w:numId w:val="11"/>
        </w:numPr>
        <w:spacing w:line="360" w:lineRule="auto"/>
        <w:rPr>
          <w:rFonts w:hint="eastAsia" w:ascii="Times New Roman" w:hAnsi="Times New Roman" w:eastAsia="宋体" w:cs="Times New Roman"/>
          <w:b/>
          <w:color w:val="auto"/>
          <w:kern w:val="2"/>
          <w:sz w:val="28"/>
          <w:szCs w:val="28"/>
          <w:lang w:val="en-US" w:eastAsia="zh-CN" w:bidi="ar-SA"/>
        </w:rPr>
      </w:pPr>
      <w:r>
        <w:rPr>
          <w:rFonts w:hint="eastAsia" w:ascii="Times New Roman" w:hAnsi="Times New Roman" w:eastAsia="宋体" w:cs="Times New Roman"/>
          <w:b/>
          <w:color w:val="auto"/>
          <w:kern w:val="2"/>
          <w:sz w:val="28"/>
          <w:szCs w:val="28"/>
          <w:lang w:val="en-US" w:eastAsia="zh-CN" w:bidi="ar-SA"/>
        </w:rPr>
        <w:t>本表是对投标人须知的具体补充和修改，如有矛盾，应以本表为准。</w:t>
      </w:r>
    </w:p>
    <w:tbl>
      <w:tblPr>
        <w:tblStyle w:val="12"/>
        <w:tblW w:w="9241"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8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35" w:type="dxa"/>
            <w:noWrap w:val="0"/>
            <w:vAlign w:val="center"/>
          </w:tcPr>
          <w:p>
            <w:pPr>
              <w:spacing w:line="360" w:lineRule="auto"/>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序号</w:t>
            </w:r>
          </w:p>
        </w:tc>
        <w:tc>
          <w:tcPr>
            <w:tcW w:w="8506" w:type="dxa"/>
            <w:noWrap w:val="0"/>
            <w:vAlign w:val="top"/>
          </w:tcPr>
          <w:p>
            <w:pPr>
              <w:spacing w:line="360" w:lineRule="auto"/>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735" w:type="dxa"/>
            <w:noWrap w:val="0"/>
            <w:vAlign w:val="center"/>
          </w:tcPr>
          <w:p>
            <w:pPr>
              <w:spacing w:line="360" w:lineRule="auto"/>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1</w:t>
            </w:r>
          </w:p>
        </w:tc>
        <w:tc>
          <w:tcPr>
            <w:tcW w:w="8506" w:type="dxa"/>
            <w:noWrap w:val="0"/>
            <w:vAlign w:val="top"/>
          </w:tcPr>
          <w:p>
            <w:pPr>
              <w:spacing w:line="360" w:lineRule="auto"/>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2</w:t>
            </w:r>
          </w:p>
        </w:tc>
        <w:tc>
          <w:tcPr>
            <w:tcW w:w="8506" w:type="dxa"/>
            <w:noWrap w:val="0"/>
            <w:vAlign w:val="top"/>
          </w:tcPr>
          <w:p>
            <w:pPr>
              <w:spacing w:line="360" w:lineRule="auto"/>
              <w:jc w:val="both"/>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项目名称：重庆交运城卡科技有限公司</w:t>
            </w:r>
            <w:r>
              <w:rPr>
                <w:rFonts w:hint="eastAsia" w:cs="Times New Roman"/>
                <w:color w:val="auto"/>
                <w:kern w:val="2"/>
                <w:sz w:val="21"/>
                <w:szCs w:val="24"/>
                <w:lang w:val="en-US" w:eastAsia="zh-CN" w:bidi="ar-SA"/>
              </w:rPr>
              <w:t>固态硬盘</w:t>
            </w:r>
            <w:r>
              <w:rPr>
                <w:rFonts w:hint="eastAsia" w:ascii="Times New Roman" w:hAnsi="Times New Roman" w:eastAsia="宋体" w:cs="Times New Roman"/>
                <w:color w:val="auto"/>
                <w:kern w:val="2"/>
                <w:sz w:val="21"/>
                <w:szCs w:val="24"/>
                <w:lang w:val="en-US" w:eastAsia="zh-CN" w:bidi="ar-SA"/>
              </w:rPr>
              <w:t>项目招标</w:t>
            </w:r>
            <w:r>
              <w:rPr>
                <w:rFonts w:hint="eastAsia" w:cs="Times New Roman"/>
                <w:color w:val="auto"/>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5" w:type="dxa"/>
            <w:noWrap w:val="0"/>
            <w:vAlign w:val="center"/>
          </w:tcPr>
          <w:p>
            <w:pPr>
              <w:spacing w:line="360" w:lineRule="auto"/>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3</w:t>
            </w:r>
          </w:p>
        </w:tc>
        <w:tc>
          <w:tcPr>
            <w:tcW w:w="8506" w:type="dxa"/>
            <w:noWrap w:val="0"/>
            <w:vAlign w:val="top"/>
          </w:tcPr>
          <w:p>
            <w:pPr>
              <w:spacing w:line="360" w:lineRule="auto"/>
              <w:jc w:val="both"/>
              <w:rPr>
                <w:rFonts w:hint="eastAsia"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中标</w:t>
            </w:r>
            <w:r>
              <w:rPr>
                <w:rFonts w:hint="eastAsia" w:ascii="Times New Roman" w:hAnsi="Times New Roman" w:eastAsia="宋体" w:cs="Times New Roman"/>
                <w:color w:val="auto"/>
                <w:kern w:val="2"/>
                <w:sz w:val="21"/>
                <w:szCs w:val="24"/>
                <w:lang w:val="en-US" w:eastAsia="zh-CN" w:bidi="ar-SA"/>
              </w:rPr>
              <w:t>供货商数量：确定</w:t>
            </w:r>
            <w:r>
              <w:rPr>
                <w:rFonts w:hint="eastAsia" w:cs="Times New Roman"/>
                <w:color w:val="auto"/>
                <w:kern w:val="2"/>
                <w:sz w:val="21"/>
                <w:szCs w:val="24"/>
                <w:lang w:val="en-US" w:eastAsia="zh-CN" w:bidi="ar-SA"/>
              </w:rPr>
              <w:t>1</w:t>
            </w:r>
            <w:r>
              <w:rPr>
                <w:rFonts w:hint="eastAsia" w:ascii="Times New Roman" w:hAnsi="Times New Roman" w:eastAsia="宋体" w:cs="Times New Roman"/>
                <w:color w:val="auto"/>
                <w:kern w:val="2"/>
                <w:sz w:val="21"/>
                <w:szCs w:val="24"/>
                <w:lang w:val="en-US" w:eastAsia="zh-CN" w:bidi="ar-SA"/>
              </w:rPr>
              <w:t>家</w:t>
            </w:r>
            <w:r>
              <w:rPr>
                <w:rFonts w:hint="eastAsia" w:cs="Times New Roman"/>
                <w:color w:val="auto"/>
                <w:kern w:val="2"/>
                <w:sz w:val="21"/>
                <w:szCs w:val="24"/>
                <w:lang w:val="en-US" w:eastAsia="zh-CN" w:bidi="ar-SA"/>
              </w:rPr>
              <w:t>中标</w:t>
            </w:r>
            <w:r>
              <w:rPr>
                <w:rFonts w:hint="eastAsia" w:ascii="Times New Roman" w:hAnsi="Times New Roman" w:eastAsia="宋体" w:cs="Times New Roman"/>
                <w:color w:val="auto"/>
                <w:kern w:val="2"/>
                <w:sz w:val="21"/>
                <w:szCs w:val="24"/>
                <w:lang w:val="en-US" w:eastAsia="zh-CN" w:bidi="ar-SA"/>
              </w:rPr>
              <w:t>供货商。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4</w:t>
            </w:r>
          </w:p>
        </w:tc>
        <w:tc>
          <w:tcPr>
            <w:tcW w:w="8506" w:type="dxa"/>
            <w:noWrap w:val="0"/>
            <w:vAlign w:val="center"/>
          </w:tcPr>
          <w:p>
            <w:pPr>
              <w:spacing w:line="360" w:lineRule="auto"/>
              <w:jc w:val="both"/>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招标方式：公开</w:t>
            </w:r>
            <w:r>
              <w:rPr>
                <w:rFonts w:hint="eastAsia" w:cs="Times New Roman"/>
                <w:color w:val="auto"/>
                <w:kern w:val="2"/>
                <w:sz w:val="21"/>
                <w:szCs w:val="24"/>
                <w:lang w:val="en-US" w:eastAsia="zh-CN" w:bidi="ar-SA"/>
              </w:rPr>
              <w:t>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5</w:t>
            </w:r>
          </w:p>
        </w:tc>
        <w:tc>
          <w:tcPr>
            <w:tcW w:w="8506" w:type="dxa"/>
            <w:noWrap w:val="0"/>
            <w:vAlign w:val="center"/>
          </w:tcPr>
          <w:p>
            <w:pPr>
              <w:spacing w:line="360" w:lineRule="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交货期：以招标人提供订单为准，确认后</w:t>
            </w:r>
            <w:r>
              <w:rPr>
                <w:rFonts w:hint="eastAsia" w:cs="Times New Roman"/>
                <w:color w:val="auto"/>
                <w:kern w:val="2"/>
                <w:sz w:val="21"/>
                <w:szCs w:val="24"/>
                <w:lang w:val="en-US" w:eastAsia="zh-CN" w:bidi="ar-SA"/>
              </w:rPr>
              <w:t>3</w:t>
            </w:r>
            <w:r>
              <w:rPr>
                <w:rFonts w:hint="eastAsia" w:ascii="Times New Roman" w:hAnsi="Times New Roman" w:eastAsia="宋体" w:cs="Times New Roman"/>
                <w:color w:val="auto"/>
                <w:kern w:val="2"/>
                <w:sz w:val="21"/>
                <w:szCs w:val="24"/>
                <w:lang w:val="en-US" w:eastAsia="zh-CN" w:bidi="ar-SA"/>
              </w:rPr>
              <w:t>个自然日内，按照订单的要求按时供货。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6</w:t>
            </w:r>
          </w:p>
        </w:tc>
        <w:tc>
          <w:tcPr>
            <w:tcW w:w="8506" w:type="dxa"/>
            <w:noWrap w:val="0"/>
            <w:vAlign w:val="top"/>
          </w:tcPr>
          <w:p>
            <w:pPr>
              <w:spacing w:line="360" w:lineRule="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招标机构名称：重庆交运城卡科技有限公司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7</w:t>
            </w:r>
          </w:p>
        </w:tc>
        <w:tc>
          <w:tcPr>
            <w:tcW w:w="8506" w:type="dxa"/>
            <w:noWrap w:val="0"/>
            <w:vAlign w:val="top"/>
          </w:tcPr>
          <w:p>
            <w:pPr>
              <w:spacing w:line="360" w:lineRule="auto"/>
              <w:rPr>
                <w:rFonts w:hint="eastAsia"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采购人</w:t>
            </w:r>
            <w:r>
              <w:rPr>
                <w:rFonts w:hint="eastAsia" w:ascii="Times New Roman" w:hAnsi="Times New Roman" w:eastAsia="宋体" w:cs="Times New Roman"/>
                <w:color w:val="auto"/>
                <w:kern w:val="2"/>
                <w:sz w:val="21"/>
                <w:szCs w:val="24"/>
                <w:lang w:val="en-US" w:eastAsia="zh-CN" w:bidi="ar-SA"/>
              </w:rPr>
              <w:t>：重庆交运城卡科技有限公司</w:t>
            </w:r>
          </w:p>
          <w:p>
            <w:pPr>
              <w:spacing w:line="360" w:lineRule="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联系人：李正一    电话</w:t>
            </w:r>
            <w:r>
              <w:rPr>
                <w:rFonts w:hint="eastAsia" w:cs="Times New Roman"/>
                <w:color w:val="auto"/>
                <w:kern w:val="2"/>
                <w:sz w:val="21"/>
                <w:szCs w:val="24"/>
                <w:lang w:val="en-US" w:eastAsia="zh-CN" w:bidi="ar-SA"/>
              </w:rPr>
              <w:t>：</w:t>
            </w:r>
            <w:r>
              <w:rPr>
                <w:rFonts w:hint="eastAsia" w:ascii="Times New Roman" w:hAnsi="Times New Roman" w:eastAsia="宋体" w:cs="Times New Roman"/>
                <w:color w:val="auto"/>
                <w:kern w:val="2"/>
                <w:sz w:val="21"/>
                <w:szCs w:val="24"/>
                <w:lang w:val="en-US" w:eastAsia="zh-CN" w:bidi="ar-SA"/>
              </w:rPr>
              <w:t xml:space="preserve">18523151304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1" w:type="dxa"/>
            <w:gridSpan w:val="2"/>
            <w:noWrap w:val="0"/>
            <w:vAlign w:val="center"/>
          </w:tcPr>
          <w:p>
            <w:pPr>
              <w:spacing w:line="360" w:lineRule="auto"/>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8</w:t>
            </w:r>
          </w:p>
        </w:tc>
        <w:tc>
          <w:tcPr>
            <w:tcW w:w="8506" w:type="dxa"/>
            <w:noWrap w:val="0"/>
            <w:vAlign w:val="center"/>
          </w:tcPr>
          <w:p>
            <w:pPr>
              <w:spacing w:line="360" w:lineRule="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 xml:space="preserve">本项目采用资格后审，本次招标不接受代理商投标，资格要求如下： </w:t>
            </w:r>
          </w:p>
          <w:p>
            <w:pPr>
              <w:numPr>
                <w:ilvl w:val="0"/>
                <w:numId w:val="12"/>
              </w:numPr>
              <w:spacing w:line="360" w:lineRule="auto"/>
              <w:ind w:left="425" w:leftChars="0" w:hanging="425" w:firstLineChars="0"/>
              <w:rPr>
                <w:rFonts w:hint="eastAsia" w:hAnsi="宋体" w:cs="宋体"/>
                <w:color w:val="auto"/>
                <w:szCs w:val="24"/>
              </w:rPr>
            </w:pPr>
            <w:r>
              <w:rPr>
                <w:rFonts w:hint="eastAsia" w:hAnsi="宋体" w:cs="宋体"/>
                <w:color w:val="auto"/>
                <w:szCs w:val="24"/>
              </w:rPr>
              <w:t>具有独立承担民事责任的能力；</w:t>
            </w:r>
          </w:p>
          <w:p>
            <w:pPr>
              <w:numPr>
                <w:ilvl w:val="0"/>
                <w:numId w:val="12"/>
              </w:numPr>
              <w:spacing w:line="360" w:lineRule="auto"/>
              <w:ind w:left="425" w:leftChars="0" w:hanging="425" w:firstLineChars="0"/>
              <w:rPr>
                <w:rFonts w:hint="eastAsia" w:hAnsi="宋体" w:cs="宋体"/>
                <w:color w:val="auto"/>
                <w:szCs w:val="24"/>
              </w:rPr>
            </w:pPr>
            <w:r>
              <w:rPr>
                <w:rFonts w:hint="eastAsia" w:hAnsi="宋体" w:cs="宋体"/>
                <w:color w:val="auto"/>
                <w:szCs w:val="24"/>
              </w:rPr>
              <w:t>公司实收注册资本在</w:t>
            </w:r>
            <w:r>
              <w:rPr>
                <w:rFonts w:hint="eastAsia" w:hAnsi="宋体" w:cs="宋体"/>
                <w:color w:val="auto"/>
                <w:szCs w:val="24"/>
                <w:lang w:val="en-US" w:eastAsia="zh-CN"/>
              </w:rPr>
              <w:t>50</w:t>
            </w:r>
            <w:r>
              <w:rPr>
                <w:rFonts w:hint="eastAsia" w:hAnsi="宋体" w:cs="宋体"/>
                <w:color w:val="auto"/>
                <w:szCs w:val="24"/>
              </w:rPr>
              <w:t>万元以上；</w:t>
            </w:r>
          </w:p>
          <w:p>
            <w:pPr>
              <w:numPr>
                <w:ilvl w:val="0"/>
                <w:numId w:val="12"/>
              </w:numPr>
              <w:spacing w:line="360" w:lineRule="auto"/>
              <w:ind w:left="425" w:leftChars="0" w:hanging="425" w:firstLineChars="0"/>
              <w:rPr>
                <w:rFonts w:hint="eastAsia" w:hAnsi="宋体" w:cs="宋体"/>
                <w:color w:val="auto"/>
                <w:szCs w:val="24"/>
              </w:rPr>
            </w:pPr>
            <w:r>
              <w:rPr>
                <w:rFonts w:hint="eastAsia" w:hAnsi="宋体" w:cs="宋体"/>
                <w:color w:val="auto"/>
                <w:szCs w:val="24"/>
              </w:rPr>
              <w:t>具有良好的商业信誉和健全的财务会计制度；</w:t>
            </w:r>
          </w:p>
          <w:p>
            <w:pPr>
              <w:numPr>
                <w:ilvl w:val="0"/>
                <w:numId w:val="12"/>
              </w:numPr>
              <w:spacing w:line="360" w:lineRule="auto"/>
              <w:ind w:left="425" w:leftChars="0" w:hanging="425" w:firstLineChars="0"/>
              <w:rPr>
                <w:rFonts w:hint="eastAsia" w:hAnsi="宋体" w:cs="宋体"/>
                <w:color w:val="auto"/>
                <w:szCs w:val="24"/>
              </w:rPr>
            </w:pPr>
            <w:r>
              <w:rPr>
                <w:rFonts w:hint="eastAsia" w:hAnsi="宋体" w:cs="宋体"/>
                <w:color w:val="auto"/>
                <w:szCs w:val="24"/>
              </w:rPr>
              <w:t>投标单位需提供项目实施地售后服务承诺书；</w:t>
            </w:r>
          </w:p>
          <w:p>
            <w:pPr>
              <w:numPr>
                <w:ilvl w:val="0"/>
                <w:numId w:val="12"/>
              </w:numPr>
              <w:spacing w:line="360" w:lineRule="auto"/>
              <w:ind w:left="425" w:leftChars="0" w:hanging="425" w:firstLineChars="0"/>
              <w:rPr>
                <w:rFonts w:hint="eastAsia" w:ascii="Times New Roman" w:hAnsi="Times New Roman" w:eastAsia="宋体" w:cs="Times New Roman"/>
                <w:color w:val="auto"/>
                <w:kern w:val="2"/>
                <w:sz w:val="21"/>
                <w:szCs w:val="24"/>
                <w:lang w:val="en-US" w:eastAsia="zh-CN" w:bidi="ar-SA"/>
              </w:rPr>
            </w:pPr>
            <w:r>
              <w:rPr>
                <w:rFonts w:hint="eastAsia" w:hAnsi="宋体" w:cs="宋体"/>
                <w:color w:val="auto"/>
                <w:szCs w:val="24"/>
              </w:rPr>
              <w:t>在经营活动中没有重大违法记录（提供近三年无重大违法记录声明）</w:t>
            </w:r>
            <w:r>
              <w:rPr>
                <w:rFonts w:hint="eastAsia" w:hAnsi="宋体" w:cs="宋体"/>
                <w:color w:val="auto"/>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41" w:type="dxa"/>
            <w:gridSpan w:val="2"/>
            <w:noWrap w:val="0"/>
            <w:vAlign w:val="center"/>
          </w:tcPr>
          <w:p>
            <w:pPr>
              <w:spacing w:line="360" w:lineRule="auto"/>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投 标 报 价 和 货 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9</w:t>
            </w:r>
          </w:p>
        </w:tc>
        <w:tc>
          <w:tcPr>
            <w:tcW w:w="8506" w:type="dxa"/>
            <w:noWrap w:val="0"/>
            <w:vAlign w:val="top"/>
          </w:tcPr>
          <w:p>
            <w:pPr>
              <w:spacing w:line="360" w:lineRule="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投标货币：人民币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35" w:type="dxa"/>
            <w:noWrap w:val="0"/>
            <w:vAlign w:val="center"/>
          </w:tcPr>
          <w:p>
            <w:pPr>
              <w:spacing w:line="360" w:lineRule="auto"/>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10</w:t>
            </w:r>
          </w:p>
        </w:tc>
        <w:tc>
          <w:tcPr>
            <w:tcW w:w="8506" w:type="dxa"/>
            <w:noWrap w:val="0"/>
            <w:vAlign w:val="top"/>
          </w:tcPr>
          <w:p>
            <w:pPr>
              <w:numPr>
                <w:ilvl w:val="0"/>
                <w:numId w:val="13"/>
              </w:numPr>
              <w:spacing w:line="360" w:lineRule="auto"/>
              <w:ind w:left="425" w:leftChars="0" w:hanging="425"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计价形式：采用固定综合单价包干形式，投标人报价时按成品单价进行报价。</w:t>
            </w:r>
          </w:p>
          <w:p>
            <w:pPr>
              <w:numPr>
                <w:ilvl w:val="0"/>
                <w:numId w:val="13"/>
              </w:numPr>
              <w:spacing w:line="360" w:lineRule="auto"/>
              <w:ind w:left="425" w:leftChars="0" w:hanging="425"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计价范围：同招标范围.</w:t>
            </w:r>
          </w:p>
          <w:p>
            <w:pPr>
              <w:numPr>
                <w:ilvl w:val="0"/>
                <w:numId w:val="13"/>
              </w:numPr>
              <w:spacing w:line="360" w:lineRule="auto"/>
              <w:ind w:left="425" w:leftChars="0" w:hanging="425"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计价原则：本项目固定综合单价为全费用单价，应为所需的全部费用，投标报价包括但不局限于产品的制造（采购）、加工、运输、装卸、仓储、安装、调试、检验、直至主管部门验收合格、维保和售后服务、知识产权、税金及费用等。固定综合单价在合同有效期内不予调整。</w:t>
            </w:r>
          </w:p>
          <w:p>
            <w:pPr>
              <w:numPr>
                <w:ilvl w:val="0"/>
                <w:numId w:val="13"/>
              </w:numPr>
              <w:spacing w:line="360" w:lineRule="auto"/>
              <w:ind w:left="425" w:leftChars="0" w:hanging="425"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产品最高限价：</w:t>
            </w:r>
            <w:r>
              <w:rPr>
                <w:rFonts w:hint="eastAsia" w:cs="Times New Roman"/>
                <w:color w:val="auto"/>
                <w:kern w:val="2"/>
                <w:sz w:val="21"/>
                <w:szCs w:val="24"/>
                <w:lang w:val="en-US" w:eastAsia="zh-CN" w:bidi="ar-SA"/>
              </w:rPr>
              <w:t>固态硬盘400元/张。</w:t>
            </w:r>
          </w:p>
          <w:p>
            <w:pPr>
              <w:numPr>
                <w:ilvl w:val="0"/>
                <w:numId w:val="13"/>
              </w:numPr>
              <w:spacing w:line="360" w:lineRule="auto"/>
              <w:ind w:left="425" w:leftChars="0" w:hanging="425"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报价为一次性报价。</w:t>
            </w:r>
          </w:p>
          <w:p>
            <w:pPr>
              <w:numPr>
                <w:ilvl w:val="0"/>
                <w:numId w:val="13"/>
              </w:numPr>
              <w:spacing w:line="360" w:lineRule="auto"/>
              <w:ind w:left="425" w:leftChars="0" w:hanging="425"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结算原则：合同结算价=∑固定合单价*每批次订单量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41" w:type="dxa"/>
            <w:gridSpan w:val="2"/>
            <w:noWrap w:val="0"/>
            <w:vAlign w:val="center"/>
          </w:tcPr>
          <w:p>
            <w:pPr>
              <w:spacing w:line="360" w:lineRule="auto"/>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投 标 文 件 的 编 制 和 递 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11</w:t>
            </w:r>
          </w:p>
        </w:tc>
        <w:tc>
          <w:tcPr>
            <w:tcW w:w="8506" w:type="dxa"/>
            <w:noWrap w:val="0"/>
            <w:vAlign w:val="top"/>
          </w:tcPr>
          <w:p>
            <w:pPr>
              <w:spacing w:line="360" w:lineRule="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见《投标人须知》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1</w:t>
            </w:r>
            <w:r>
              <w:rPr>
                <w:rFonts w:hint="eastAsia" w:cs="Times New Roman"/>
                <w:color w:val="auto"/>
                <w:kern w:val="2"/>
                <w:sz w:val="21"/>
                <w:szCs w:val="24"/>
                <w:lang w:val="en-US" w:eastAsia="zh-CN" w:bidi="ar-SA"/>
              </w:rPr>
              <w:t>2</w:t>
            </w:r>
          </w:p>
        </w:tc>
        <w:tc>
          <w:tcPr>
            <w:tcW w:w="8506" w:type="dxa"/>
            <w:noWrap w:val="0"/>
            <w:vAlign w:val="top"/>
          </w:tcPr>
          <w:p>
            <w:pPr>
              <w:spacing w:line="360" w:lineRule="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 xml:space="preserve">货物分批验收后 </w:t>
            </w:r>
            <w:r>
              <w:rPr>
                <w:rFonts w:hint="eastAsia" w:cs="Times New Roman"/>
                <w:color w:val="auto"/>
                <w:kern w:val="2"/>
                <w:sz w:val="21"/>
                <w:szCs w:val="24"/>
                <w:lang w:val="en-US" w:eastAsia="zh-CN" w:bidi="ar-SA"/>
              </w:rPr>
              <w:t>3</w:t>
            </w:r>
            <w:r>
              <w:rPr>
                <w:rFonts w:hint="eastAsia" w:ascii="Times New Roman" w:hAnsi="Times New Roman" w:eastAsia="宋体" w:cs="Times New Roman"/>
                <w:color w:val="auto"/>
                <w:kern w:val="2"/>
                <w:sz w:val="21"/>
                <w:szCs w:val="24"/>
                <w:lang w:val="en-US" w:eastAsia="zh-CN" w:bidi="ar-SA"/>
              </w:rPr>
              <w:t>年内免费的维护升级等伴随服务。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1</w:t>
            </w:r>
            <w:r>
              <w:rPr>
                <w:rFonts w:hint="eastAsia" w:cs="Times New Roman"/>
                <w:color w:val="auto"/>
                <w:kern w:val="2"/>
                <w:sz w:val="21"/>
                <w:szCs w:val="24"/>
                <w:lang w:val="en-US" w:eastAsia="zh-CN" w:bidi="ar-SA"/>
              </w:rPr>
              <w:t>3</w:t>
            </w:r>
          </w:p>
        </w:tc>
        <w:tc>
          <w:tcPr>
            <w:tcW w:w="8506" w:type="dxa"/>
            <w:noWrap w:val="0"/>
            <w:vAlign w:val="top"/>
          </w:tcPr>
          <w:p>
            <w:pPr>
              <w:spacing w:line="360" w:lineRule="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投标人提出问题的截止时间：</w:t>
            </w:r>
            <w:r>
              <w:rPr>
                <w:rFonts w:hint="eastAsia" w:hAnsi="宋体" w:cs="宋体"/>
                <w:color w:val="auto"/>
                <w:szCs w:val="24"/>
                <w:lang w:val="en-US" w:eastAsia="zh-CN"/>
              </w:rPr>
              <w:t>2020年12月24日10:00点整</w:t>
            </w:r>
            <w:r>
              <w:rPr>
                <w:rFonts w:hint="eastAsia" w:ascii="Times New Roman" w:hAnsi="Times New Roman" w:eastAsia="宋体" w:cs="Times New Roman"/>
                <w:color w:val="auto"/>
                <w:kern w:val="2"/>
                <w:sz w:val="21"/>
                <w:szCs w:val="24"/>
                <w:lang w:val="en-US" w:eastAsia="zh-CN" w:bidi="ar-SA"/>
              </w:rPr>
              <w:t>前在重庆交运城卡科技有限公司提出质疑</w:t>
            </w:r>
            <w:r>
              <w:rPr>
                <w:rFonts w:hint="eastAsia" w:cs="Times New Roman"/>
                <w:color w:val="auto"/>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1</w:t>
            </w:r>
            <w:r>
              <w:rPr>
                <w:rFonts w:hint="eastAsia" w:cs="Times New Roman"/>
                <w:color w:val="auto"/>
                <w:kern w:val="2"/>
                <w:sz w:val="21"/>
                <w:szCs w:val="24"/>
                <w:lang w:val="en-US" w:eastAsia="zh-CN" w:bidi="ar-SA"/>
              </w:rPr>
              <w:t>4</w:t>
            </w:r>
          </w:p>
        </w:tc>
        <w:tc>
          <w:tcPr>
            <w:tcW w:w="8506" w:type="dxa"/>
            <w:noWrap w:val="0"/>
            <w:vAlign w:val="top"/>
          </w:tcPr>
          <w:p>
            <w:pPr>
              <w:spacing w:line="360" w:lineRule="auto"/>
              <w:jc w:val="both"/>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招标人书面澄清的时间：</w:t>
            </w:r>
            <w:r>
              <w:rPr>
                <w:rFonts w:hint="eastAsia" w:hAnsi="宋体" w:cs="宋体"/>
                <w:color w:val="auto"/>
                <w:szCs w:val="24"/>
                <w:lang w:val="en-US" w:eastAsia="zh-CN"/>
              </w:rPr>
              <w:t>2020年12月24日10:00</w:t>
            </w:r>
            <w:r>
              <w:rPr>
                <w:rFonts w:hint="eastAsia" w:ascii="Times New Roman" w:hAnsi="Times New Roman" w:eastAsia="宋体" w:cs="Times New Roman"/>
                <w:color w:val="auto"/>
                <w:kern w:val="2"/>
                <w:sz w:val="21"/>
                <w:szCs w:val="24"/>
                <w:lang w:val="en-US" w:eastAsia="zh-CN" w:bidi="ar-SA"/>
              </w:rPr>
              <w:t>前；</w:t>
            </w:r>
          </w:p>
          <w:p>
            <w:pPr>
              <w:spacing w:line="360" w:lineRule="auto"/>
              <w:jc w:val="both"/>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答疑补遗获取方式：招标人通过发送邮件的方式发给各个投标人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1</w:t>
            </w:r>
            <w:r>
              <w:rPr>
                <w:rFonts w:hint="eastAsia" w:cs="Times New Roman"/>
                <w:color w:val="auto"/>
                <w:kern w:val="2"/>
                <w:sz w:val="21"/>
                <w:szCs w:val="24"/>
                <w:lang w:val="en-US" w:eastAsia="zh-CN" w:bidi="ar-SA"/>
              </w:rPr>
              <w:t>5</w:t>
            </w:r>
          </w:p>
        </w:tc>
        <w:tc>
          <w:tcPr>
            <w:tcW w:w="8506" w:type="dxa"/>
            <w:noWrap w:val="0"/>
            <w:vAlign w:val="top"/>
          </w:tcPr>
          <w:p>
            <w:pPr>
              <w:spacing w:line="360" w:lineRule="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投标文件有效期：</w:t>
            </w:r>
            <w:r>
              <w:rPr>
                <w:rFonts w:hint="eastAsia" w:cs="Times New Roman"/>
                <w:color w:val="auto"/>
                <w:kern w:val="2"/>
                <w:sz w:val="21"/>
                <w:szCs w:val="24"/>
                <w:lang w:val="en-US" w:eastAsia="zh-CN" w:bidi="ar-SA"/>
              </w:rPr>
              <w:t>20</w:t>
            </w:r>
            <w:r>
              <w:rPr>
                <w:rFonts w:hint="eastAsia" w:ascii="Times New Roman" w:hAnsi="Times New Roman" w:eastAsia="宋体" w:cs="Times New Roman"/>
                <w:color w:val="auto"/>
                <w:kern w:val="2"/>
                <w:sz w:val="21"/>
                <w:szCs w:val="24"/>
                <w:lang w:val="en-US" w:eastAsia="zh-CN" w:bidi="ar-SA"/>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35" w:type="dxa"/>
            <w:noWrap w:val="0"/>
            <w:vAlign w:val="center"/>
          </w:tcPr>
          <w:p>
            <w:pPr>
              <w:spacing w:line="360" w:lineRule="auto"/>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1</w:t>
            </w:r>
            <w:r>
              <w:rPr>
                <w:rFonts w:hint="eastAsia" w:cs="Times New Roman"/>
                <w:color w:val="auto"/>
                <w:kern w:val="2"/>
                <w:sz w:val="21"/>
                <w:szCs w:val="24"/>
                <w:lang w:val="en-US" w:eastAsia="zh-CN" w:bidi="ar-SA"/>
              </w:rPr>
              <w:t>6</w:t>
            </w:r>
          </w:p>
        </w:tc>
        <w:tc>
          <w:tcPr>
            <w:tcW w:w="8506" w:type="dxa"/>
            <w:noWrap w:val="0"/>
            <w:vAlign w:val="center"/>
          </w:tcPr>
          <w:p>
            <w:pPr>
              <w:spacing w:line="360" w:lineRule="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 xml:space="preserve">投标文件份数：正本（1份）、副本（4份）；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35" w:type="dxa"/>
            <w:noWrap w:val="0"/>
            <w:vAlign w:val="center"/>
          </w:tcPr>
          <w:p>
            <w:pPr>
              <w:spacing w:line="360" w:lineRule="auto"/>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1</w:t>
            </w:r>
            <w:r>
              <w:rPr>
                <w:rFonts w:hint="eastAsia" w:cs="Times New Roman"/>
                <w:color w:val="auto"/>
                <w:kern w:val="2"/>
                <w:sz w:val="21"/>
                <w:szCs w:val="24"/>
                <w:lang w:val="en-US" w:eastAsia="zh-CN" w:bidi="ar-SA"/>
              </w:rPr>
              <w:t>7</w:t>
            </w:r>
          </w:p>
        </w:tc>
        <w:tc>
          <w:tcPr>
            <w:tcW w:w="8506" w:type="dxa"/>
            <w:noWrap w:val="0"/>
            <w:vAlign w:val="center"/>
          </w:tcPr>
          <w:p>
            <w:pPr>
              <w:spacing w:line="360" w:lineRule="auto"/>
              <w:jc w:val="both"/>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投标文件递交至：重庆市南岸区米兰路31号盈讯天地4号楼4层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noWrap w:val="0"/>
            <w:vAlign w:val="center"/>
          </w:tcPr>
          <w:p>
            <w:pPr>
              <w:spacing w:line="360" w:lineRule="auto"/>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18</w:t>
            </w:r>
          </w:p>
        </w:tc>
        <w:tc>
          <w:tcPr>
            <w:tcW w:w="8506" w:type="dxa"/>
            <w:noWrap w:val="0"/>
            <w:vAlign w:val="top"/>
          </w:tcPr>
          <w:p>
            <w:pPr>
              <w:spacing w:line="360" w:lineRule="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投标开始时间：</w:t>
            </w:r>
            <w:r>
              <w:rPr>
                <w:rFonts w:hint="eastAsia" w:hAnsi="宋体" w:cs="宋体"/>
                <w:color w:val="auto"/>
                <w:szCs w:val="24"/>
                <w:lang w:val="en-US" w:eastAsia="zh-CN"/>
              </w:rPr>
              <w:t>2020年12月24日10:00整</w:t>
            </w:r>
            <w:r>
              <w:rPr>
                <w:rFonts w:hint="eastAsia" w:ascii="Times New Roman" w:hAnsi="Times New Roman" w:eastAsia="宋体" w:cs="Times New Roman"/>
                <w:color w:val="auto"/>
                <w:kern w:val="2"/>
                <w:sz w:val="21"/>
                <w:szCs w:val="24"/>
                <w:lang w:val="en-US" w:eastAsia="zh-CN" w:bidi="ar-SA"/>
              </w:rPr>
              <w:t>（北京时间）</w:t>
            </w:r>
          </w:p>
          <w:p>
            <w:pPr>
              <w:spacing w:line="360" w:lineRule="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投标截止时间：</w:t>
            </w:r>
            <w:r>
              <w:rPr>
                <w:rFonts w:hint="eastAsia" w:hAnsi="宋体" w:cs="宋体"/>
                <w:color w:val="auto"/>
                <w:szCs w:val="24"/>
                <w:lang w:val="en-US" w:eastAsia="zh-CN"/>
              </w:rPr>
              <w:t>2020年12月24日10:00整</w:t>
            </w:r>
            <w:r>
              <w:rPr>
                <w:rFonts w:hint="eastAsia" w:ascii="Times New Roman" w:hAnsi="Times New Roman" w:eastAsia="宋体" w:cs="Times New Roman"/>
                <w:color w:val="auto"/>
                <w:kern w:val="2"/>
                <w:sz w:val="21"/>
                <w:szCs w:val="24"/>
                <w:lang w:val="en-US" w:eastAsia="zh-CN" w:bidi="ar-SA"/>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19</w:t>
            </w:r>
          </w:p>
        </w:tc>
        <w:tc>
          <w:tcPr>
            <w:tcW w:w="8506" w:type="dxa"/>
            <w:noWrap w:val="0"/>
            <w:vAlign w:val="center"/>
          </w:tcPr>
          <w:p>
            <w:pPr>
              <w:spacing w:line="360" w:lineRule="auto"/>
              <w:jc w:val="both"/>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开标日期：</w:t>
            </w:r>
            <w:r>
              <w:rPr>
                <w:rFonts w:hint="eastAsia" w:hAnsi="宋体" w:cs="宋体"/>
                <w:color w:val="auto"/>
                <w:szCs w:val="24"/>
                <w:lang w:val="en-US" w:eastAsia="zh-CN"/>
              </w:rPr>
              <w:t>2020年12月24日10:00整</w:t>
            </w:r>
            <w:r>
              <w:rPr>
                <w:rFonts w:hint="eastAsia" w:ascii="Times New Roman" w:hAnsi="Times New Roman" w:eastAsia="宋体" w:cs="Times New Roman"/>
                <w:color w:val="auto"/>
                <w:kern w:val="2"/>
                <w:sz w:val="21"/>
                <w:szCs w:val="24"/>
                <w:lang w:val="en-US" w:eastAsia="zh-CN" w:bidi="ar-SA"/>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20</w:t>
            </w:r>
          </w:p>
        </w:tc>
        <w:tc>
          <w:tcPr>
            <w:tcW w:w="8506" w:type="dxa"/>
            <w:noWrap w:val="0"/>
            <w:vAlign w:val="center"/>
          </w:tcPr>
          <w:p>
            <w:pPr>
              <w:spacing w:line="360" w:lineRule="auto"/>
              <w:jc w:val="both"/>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开标地点：重庆市南岸区米兰路31号盈讯天地4号楼4层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9241" w:type="dxa"/>
            <w:gridSpan w:val="2"/>
            <w:noWrap w:val="0"/>
            <w:vAlign w:val="center"/>
          </w:tcPr>
          <w:p>
            <w:pPr>
              <w:spacing w:line="360" w:lineRule="auto"/>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 xml:space="preserve">  评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35" w:type="dxa"/>
            <w:noWrap w:val="0"/>
            <w:vAlign w:val="center"/>
          </w:tcPr>
          <w:p>
            <w:pPr>
              <w:spacing w:line="360" w:lineRule="auto"/>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2</w:t>
            </w:r>
            <w:r>
              <w:rPr>
                <w:rFonts w:hint="eastAsia" w:cs="Times New Roman"/>
                <w:color w:val="auto"/>
                <w:kern w:val="2"/>
                <w:sz w:val="21"/>
                <w:szCs w:val="24"/>
                <w:lang w:val="en-US" w:eastAsia="zh-CN" w:bidi="ar-SA"/>
              </w:rPr>
              <w:t>1</w:t>
            </w:r>
          </w:p>
        </w:tc>
        <w:tc>
          <w:tcPr>
            <w:tcW w:w="8506" w:type="dxa"/>
            <w:noWrap w:val="0"/>
            <w:vAlign w:val="top"/>
          </w:tcPr>
          <w:p>
            <w:pPr>
              <w:spacing w:line="360" w:lineRule="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投标文件的初审：</w:t>
            </w:r>
          </w:p>
          <w:p>
            <w:pPr>
              <w:spacing w:line="360" w:lineRule="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如有效签署、有效期，资格证明文件等是否齐备等</w:t>
            </w:r>
            <w:r>
              <w:rPr>
                <w:rFonts w:hint="eastAsia" w:cs="Times New Roman"/>
                <w:color w:val="auto"/>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2</w:t>
            </w:r>
            <w:r>
              <w:rPr>
                <w:rFonts w:hint="eastAsia" w:cs="Times New Roman"/>
                <w:color w:val="auto"/>
                <w:kern w:val="2"/>
                <w:sz w:val="21"/>
                <w:szCs w:val="24"/>
                <w:lang w:val="en-US" w:eastAsia="zh-CN" w:bidi="ar-SA"/>
              </w:rPr>
              <w:t>2</w:t>
            </w:r>
          </w:p>
        </w:tc>
        <w:tc>
          <w:tcPr>
            <w:tcW w:w="8506" w:type="dxa"/>
            <w:noWrap w:val="0"/>
            <w:vAlign w:val="top"/>
          </w:tcPr>
          <w:p>
            <w:pPr>
              <w:spacing w:line="360" w:lineRule="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投标文件与招标文件有偏离的技术条款评审办法：</w:t>
            </w:r>
          </w:p>
          <w:p>
            <w:pPr>
              <w:spacing w:line="360" w:lineRule="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一般指标偏离范围：对其他技术条款低于标书要求偏离的投标，评标时每偏离一条将相应予以扣分。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35" w:type="dxa"/>
            <w:noWrap w:val="0"/>
            <w:vAlign w:val="center"/>
          </w:tcPr>
          <w:p>
            <w:pPr>
              <w:spacing w:line="360" w:lineRule="auto"/>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2</w:t>
            </w:r>
            <w:r>
              <w:rPr>
                <w:rFonts w:hint="eastAsia" w:cs="Times New Roman"/>
                <w:color w:val="auto"/>
                <w:kern w:val="2"/>
                <w:sz w:val="21"/>
                <w:szCs w:val="24"/>
                <w:lang w:val="en-US" w:eastAsia="zh-CN" w:bidi="ar-SA"/>
              </w:rPr>
              <w:t>3</w:t>
            </w:r>
          </w:p>
        </w:tc>
        <w:tc>
          <w:tcPr>
            <w:tcW w:w="8506" w:type="dxa"/>
            <w:noWrap w:val="0"/>
            <w:vAlign w:val="top"/>
          </w:tcPr>
          <w:p>
            <w:pPr>
              <w:spacing w:line="360" w:lineRule="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交货期：订单确认后</w:t>
            </w:r>
            <w:r>
              <w:rPr>
                <w:rFonts w:hint="eastAsia" w:cs="Times New Roman"/>
                <w:color w:val="auto"/>
                <w:kern w:val="2"/>
                <w:sz w:val="21"/>
                <w:szCs w:val="24"/>
                <w:lang w:val="en-US" w:eastAsia="zh-CN" w:bidi="ar-SA"/>
              </w:rPr>
              <w:t>3</w:t>
            </w:r>
            <w:r>
              <w:rPr>
                <w:rFonts w:hint="eastAsia" w:ascii="Times New Roman" w:hAnsi="Times New Roman" w:eastAsia="宋体" w:cs="Times New Roman"/>
                <w:color w:val="auto"/>
                <w:kern w:val="2"/>
                <w:sz w:val="21"/>
                <w:szCs w:val="24"/>
                <w:lang w:val="en-US" w:eastAsia="zh-CN" w:bidi="ar-SA"/>
              </w:rPr>
              <w:t>个自然日交货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2</w:t>
            </w:r>
            <w:r>
              <w:rPr>
                <w:rFonts w:hint="eastAsia" w:cs="Times New Roman"/>
                <w:color w:val="auto"/>
                <w:kern w:val="2"/>
                <w:sz w:val="21"/>
                <w:szCs w:val="24"/>
                <w:lang w:val="en-US" w:eastAsia="zh-CN" w:bidi="ar-SA"/>
              </w:rPr>
              <w:t>4</w:t>
            </w:r>
          </w:p>
        </w:tc>
        <w:tc>
          <w:tcPr>
            <w:tcW w:w="8506" w:type="dxa"/>
            <w:noWrap w:val="0"/>
            <w:vAlign w:val="top"/>
          </w:tcPr>
          <w:p>
            <w:pPr>
              <w:spacing w:line="360" w:lineRule="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付款办法：</w:t>
            </w:r>
            <w:r>
              <w:rPr>
                <w:rFonts w:hint="eastAsia" w:cs="Times New Roman"/>
                <w:color w:val="auto"/>
                <w:kern w:val="2"/>
                <w:sz w:val="21"/>
                <w:szCs w:val="24"/>
                <w:lang w:val="en-US" w:eastAsia="zh-CN" w:bidi="ar-SA"/>
              </w:rPr>
              <w:t>按照合同签订方式执行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2</w:t>
            </w:r>
            <w:r>
              <w:rPr>
                <w:rFonts w:hint="eastAsia" w:cs="Times New Roman"/>
                <w:color w:val="auto"/>
                <w:kern w:val="2"/>
                <w:sz w:val="21"/>
                <w:szCs w:val="24"/>
                <w:lang w:val="en-US" w:eastAsia="zh-CN" w:bidi="ar-SA"/>
              </w:rPr>
              <w:t>5</w:t>
            </w:r>
          </w:p>
        </w:tc>
        <w:tc>
          <w:tcPr>
            <w:tcW w:w="8506" w:type="dxa"/>
            <w:noWrap w:val="0"/>
            <w:vAlign w:val="top"/>
          </w:tcPr>
          <w:p>
            <w:pPr>
              <w:spacing w:line="360" w:lineRule="auto"/>
              <w:jc w:val="both"/>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售后服务：自定义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2</w:t>
            </w:r>
            <w:r>
              <w:rPr>
                <w:rFonts w:hint="eastAsia" w:cs="Times New Roman"/>
                <w:color w:val="auto"/>
                <w:kern w:val="2"/>
                <w:sz w:val="21"/>
                <w:szCs w:val="24"/>
                <w:lang w:val="en-US" w:eastAsia="zh-CN" w:bidi="ar-SA"/>
              </w:rPr>
              <w:t>6</w:t>
            </w:r>
          </w:p>
        </w:tc>
        <w:tc>
          <w:tcPr>
            <w:tcW w:w="8506" w:type="dxa"/>
            <w:noWrap w:val="0"/>
            <w:vAlign w:val="top"/>
          </w:tcPr>
          <w:p>
            <w:pPr>
              <w:spacing w:line="360" w:lineRule="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有下列情形之一的，评标委员会应当否决其投标：</w:t>
            </w:r>
          </w:p>
          <w:p>
            <w:pPr>
              <w:numPr>
                <w:ilvl w:val="0"/>
                <w:numId w:val="14"/>
              </w:numPr>
              <w:spacing w:line="360" w:lineRule="auto"/>
              <w:ind w:left="425" w:leftChars="0" w:hanging="425"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投标文件未经投标单位盖章和法定代表人（或授权委托人）签字；</w:t>
            </w:r>
          </w:p>
          <w:p>
            <w:pPr>
              <w:numPr>
                <w:ilvl w:val="0"/>
                <w:numId w:val="14"/>
              </w:numPr>
              <w:spacing w:line="360" w:lineRule="auto"/>
              <w:ind w:left="425" w:leftChars="0" w:hanging="425"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投标人不符合国家或者招标文件规定的资格条件；</w:t>
            </w:r>
          </w:p>
          <w:p>
            <w:pPr>
              <w:numPr>
                <w:ilvl w:val="0"/>
                <w:numId w:val="14"/>
              </w:numPr>
              <w:spacing w:line="360" w:lineRule="auto"/>
              <w:ind w:left="425" w:leftChars="0" w:hanging="425"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投标文件没有对招标文件的实质性要求和条件做出响应；</w:t>
            </w:r>
          </w:p>
          <w:p>
            <w:pPr>
              <w:numPr>
                <w:ilvl w:val="0"/>
                <w:numId w:val="14"/>
              </w:numPr>
              <w:spacing w:line="360" w:lineRule="auto"/>
              <w:ind w:left="425" w:leftChars="0" w:hanging="425"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投标人有串通投标、弄虚作假、行贿等违法行为。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35" w:type="dxa"/>
            <w:noWrap w:val="0"/>
            <w:vAlign w:val="center"/>
          </w:tcPr>
          <w:p>
            <w:pPr>
              <w:spacing w:line="360" w:lineRule="auto"/>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2</w:t>
            </w:r>
            <w:r>
              <w:rPr>
                <w:rFonts w:hint="eastAsia" w:cs="Times New Roman"/>
                <w:color w:val="auto"/>
                <w:kern w:val="2"/>
                <w:sz w:val="21"/>
                <w:szCs w:val="24"/>
                <w:lang w:val="en-US" w:eastAsia="zh-CN" w:bidi="ar-SA"/>
              </w:rPr>
              <w:t>7</w:t>
            </w:r>
          </w:p>
          <w:p>
            <w:pPr>
              <w:spacing w:line="360" w:lineRule="auto"/>
              <w:jc w:val="center"/>
              <w:rPr>
                <w:rFonts w:hint="eastAsia" w:ascii="Times New Roman" w:hAnsi="Times New Roman" w:eastAsia="宋体" w:cs="Times New Roman"/>
                <w:color w:val="auto"/>
                <w:kern w:val="2"/>
                <w:sz w:val="21"/>
                <w:szCs w:val="24"/>
                <w:lang w:val="en-US" w:eastAsia="zh-CN" w:bidi="ar-SA"/>
              </w:rPr>
            </w:pPr>
          </w:p>
        </w:tc>
        <w:tc>
          <w:tcPr>
            <w:tcW w:w="8506" w:type="dxa"/>
            <w:noWrap w:val="0"/>
            <w:vAlign w:val="top"/>
          </w:tcPr>
          <w:p>
            <w:pPr>
              <w:spacing w:line="360" w:lineRule="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本项目评标采用综合评估法，具体的评分细则</w:t>
            </w:r>
            <w:r>
              <w:rPr>
                <w:rFonts w:hint="eastAsia" w:hAnsi="宋体" w:cs="宋体"/>
                <w:color w:val="auto"/>
                <w:szCs w:val="24"/>
              </w:rPr>
              <w:t>详见招标文件</w:t>
            </w:r>
            <w:r>
              <w:rPr>
                <w:rFonts w:hint="eastAsia" w:hAnsi="宋体" w:cs="宋体"/>
                <w:color w:val="auto"/>
                <w:szCs w:val="24"/>
                <w:lang w:eastAsia="zh-CN"/>
              </w:rPr>
              <w:t>第四部分。</w:t>
            </w:r>
          </w:p>
          <w:p>
            <w:pPr>
              <w:spacing w:line="360" w:lineRule="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定标原则：选定</w:t>
            </w:r>
            <w:r>
              <w:rPr>
                <w:rFonts w:hint="eastAsia" w:cs="Times New Roman"/>
                <w:color w:val="auto"/>
                <w:kern w:val="2"/>
                <w:sz w:val="21"/>
                <w:szCs w:val="24"/>
                <w:lang w:val="en-US" w:eastAsia="zh-CN" w:bidi="ar-SA"/>
              </w:rPr>
              <w:t>1</w:t>
            </w:r>
            <w:r>
              <w:rPr>
                <w:rFonts w:hint="eastAsia" w:ascii="Times New Roman" w:hAnsi="Times New Roman" w:eastAsia="宋体" w:cs="Times New Roman"/>
                <w:color w:val="auto"/>
                <w:kern w:val="2"/>
                <w:sz w:val="21"/>
                <w:szCs w:val="24"/>
                <w:lang w:val="en-US" w:eastAsia="zh-CN" w:bidi="ar-SA"/>
              </w:rPr>
              <w:t>家</w:t>
            </w:r>
            <w:r>
              <w:rPr>
                <w:rFonts w:hint="eastAsia" w:cs="Times New Roman"/>
                <w:color w:val="auto"/>
                <w:kern w:val="2"/>
                <w:sz w:val="21"/>
                <w:szCs w:val="24"/>
                <w:lang w:val="en-US" w:eastAsia="zh-CN" w:bidi="ar-SA"/>
              </w:rPr>
              <w:t>中标</w:t>
            </w:r>
            <w:r>
              <w:rPr>
                <w:rFonts w:hint="eastAsia" w:ascii="Times New Roman" w:hAnsi="Times New Roman" w:eastAsia="宋体" w:cs="Times New Roman"/>
                <w:color w:val="auto"/>
                <w:kern w:val="2"/>
                <w:sz w:val="21"/>
                <w:szCs w:val="24"/>
                <w:lang w:val="en-US" w:eastAsia="zh-CN" w:bidi="ar-SA"/>
              </w:rPr>
              <w:t>供货商，如初步评审合格投标人不足三家，则重新招标。</w:t>
            </w:r>
          </w:p>
          <w:p>
            <w:pPr>
              <w:spacing w:line="360" w:lineRule="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评标程序：</w:t>
            </w:r>
          </w:p>
          <w:p>
            <w:pPr>
              <w:numPr>
                <w:ilvl w:val="0"/>
                <w:numId w:val="15"/>
              </w:numPr>
              <w:spacing w:line="360" w:lineRule="auto"/>
              <w:ind w:left="425" w:leftChars="0" w:hanging="425"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资格后审；</w:t>
            </w:r>
          </w:p>
          <w:p>
            <w:pPr>
              <w:numPr>
                <w:ilvl w:val="0"/>
                <w:numId w:val="15"/>
              </w:numPr>
              <w:spacing w:line="360" w:lineRule="auto"/>
              <w:ind w:left="425" w:leftChars="0" w:hanging="425"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判断投标文件的实质性响应的投标；</w:t>
            </w:r>
          </w:p>
          <w:p>
            <w:pPr>
              <w:numPr>
                <w:ilvl w:val="0"/>
                <w:numId w:val="15"/>
              </w:numPr>
              <w:spacing w:line="360" w:lineRule="auto"/>
              <w:ind w:left="425" w:leftChars="0" w:hanging="425"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技术、商务部分最大限度满足招标文件的要求；</w:t>
            </w:r>
          </w:p>
          <w:p>
            <w:pPr>
              <w:numPr>
                <w:ilvl w:val="0"/>
                <w:numId w:val="15"/>
              </w:numPr>
              <w:spacing w:line="360" w:lineRule="auto"/>
              <w:ind w:left="425" w:leftChars="0" w:hanging="425"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推荐入围供货商。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noWrap w:val="0"/>
            <w:vAlign w:val="top"/>
          </w:tcPr>
          <w:p>
            <w:pPr>
              <w:spacing w:line="360" w:lineRule="auto"/>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28</w:t>
            </w:r>
          </w:p>
        </w:tc>
        <w:tc>
          <w:tcPr>
            <w:tcW w:w="8506" w:type="dxa"/>
            <w:noWrap w:val="0"/>
            <w:vAlign w:val="top"/>
          </w:tcPr>
          <w:p>
            <w:pPr>
              <w:spacing w:line="360" w:lineRule="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其它额外评标因素和标准：无</w:t>
            </w:r>
          </w:p>
        </w:tc>
      </w:tr>
    </w:tbl>
    <w:p>
      <w:pPr>
        <w:numPr>
          <w:ilvl w:val="0"/>
          <w:numId w:val="16"/>
        </w:numPr>
        <w:spacing w:line="360" w:lineRule="auto"/>
        <w:ind w:left="0" w:leftChars="0" w:firstLine="420" w:firstLineChars="0"/>
        <w:rPr>
          <w:rFonts w:hint="eastAsia" w:ascii="Times New Roman" w:hAnsi="Times New Roman" w:eastAsia="宋体" w:cs="Times New Roman"/>
          <w:b/>
          <w:color w:val="auto"/>
          <w:kern w:val="2"/>
          <w:sz w:val="28"/>
          <w:szCs w:val="28"/>
          <w:lang w:val="en-US" w:eastAsia="zh-CN" w:bidi="ar-SA"/>
        </w:rPr>
      </w:pPr>
      <w:r>
        <w:rPr>
          <w:rFonts w:hint="eastAsia" w:ascii="Times New Roman" w:hAnsi="Times New Roman" w:eastAsia="宋体" w:cs="Times New Roman"/>
          <w:b/>
          <w:color w:val="auto"/>
          <w:kern w:val="2"/>
          <w:sz w:val="28"/>
          <w:szCs w:val="28"/>
          <w:lang w:val="en-US" w:eastAsia="zh-CN" w:bidi="ar-SA"/>
        </w:rPr>
        <w:t>开标</w:t>
      </w:r>
    </w:p>
    <w:p>
      <w:pPr>
        <w:numPr>
          <w:ilvl w:val="0"/>
          <w:numId w:val="17"/>
        </w:numPr>
        <w:spacing w:line="360" w:lineRule="auto"/>
        <w:ind w:left="0" w:leftChars="0" w:firstLine="42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开标应当在</w:t>
      </w:r>
      <w:r>
        <w:rPr>
          <w:rFonts w:hint="eastAsia" w:cs="Times New Roman"/>
          <w:color w:val="auto"/>
          <w:kern w:val="2"/>
          <w:sz w:val="21"/>
          <w:szCs w:val="24"/>
          <w:lang w:val="en-US" w:eastAsia="zh-CN" w:bidi="ar-SA"/>
        </w:rPr>
        <w:t>招标</w:t>
      </w:r>
      <w:r>
        <w:rPr>
          <w:rFonts w:hint="eastAsia" w:ascii="Times New Roman" w:hAnsi="Times New Roman" w:eastAsia="宋体" w:cs="Times New Roman"/>
          <w:color w:val="auto"/>
          <w:kern w:val="2"/>
          <w:sz w:val="21"/>
          <w:szCs w:val="24"/>
          <w:lang w:val="en-US" w:eastAsia="zh-CN" w:bidi="ar-SA"/>
        </w:rPr>
        <w:t>文件中“</w:t>
      </w:r>
      <w:r>
        <w:rPr>
          <w:rFonts w:hint="eastAsia" w:cs="Times New Roman"/>
          <w:color w:val="auto"/>
          <w:kern w:val="2"/>
          <w:sz w:val="21"/>
          <w:szCs w:val="24"/>
          <w:lang w:val="en-US" w:eastAsia="zh-CN" w:bidi="ar-SA"/>
        </w:rPr>
        <w:t>投标邀请</w:t>
      </w:r>
      <w:r>
        <w:rPr>
          <w:rFonts w:hint="eastAsia" w:ascii="Times New Roman" w:hAnsi="Times New Roman" w:eastAsia="宋体" w:cs="Times New Roman"/>
          <w:color w:val="auto"/>
          <w:kern w:val="2"/>
          <w:sz w:val="21"/>
          <w:szCs w:val="24"/>
          <w:lang w:val="en-US" w:eastAsia="zh-CN" w:bidi="ar-SA"/>
        </w:rPr>
        <w:t>”确定的时间和地点公开进行。</w:t>
      </w:r>
    </w:p>
    <w:p>
      <w:pPr>
        <w:numPr>
          <w:ilvl w:val="0"/>
          <w:numId w:val="17"/>
        </w:numPr>
        <w:spacing w:line="360" w:lineRule="auto"/>
        <w:ind w:left="0" w:leftChars="0" w:firstLine="42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开标由采购机构主持，投标人和有关监督部门代表参加，监督部门可视情况派员现场监督。</w:t>
      </w:r>
    </w:p>
    <w:p>
      <w:pPr>
        <w:numPr>
          <w:ilvl w:val="0"/>
          <w:numId w:val="17"/>
        </w:numPr>
        <w:spacing w:line="360" w:lineRule="auto"/>
        <w:ind w:left="0" w:leftChars="0" w:firstLine="42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开标时，应当由投标人或者其推选的代表检查投标文件的密封情况并公证；经确认密封完好的投标文件，由评标委员会组长当众拆封，宣读投标人投标文件正本“开标一览表”的投标人名称和投标报价，以及</w:t>
      </w:r>
      <w:r>
        <w:rPr>
          <w:rFonts w:hint="eastAsia" w:cs="Times New Roman"/>
          <w:color w:val="auto"/>
          <w:kern w:val="2"/>
          <w:sz w:val="21"/>
          <w:szCs w:val="24"/>
          <w:lang w:val="en-US" w:eastAsia="zh-CN" w:bidi="ar-SA"/>
        </w:rPr>
        <w:t>招标</w:t>
      </w:r>
      <w:r>
        <w:rPr>
          <w:rFonts w:hint="eastAsia" w:ascii="Times New Roman" w:hAnsi="Times New Roman" w:eastAsia="宋体" w:cs="Times New Roman"/>
          <w:color w:val="auto"/>
          <w:kern w:val="2"/>
          <w:sz w:val="21"/>
          <w:szCs w:val="24"/>
          <w:lang w:val="en-US" w:eastAsia="zh-CN" w:bidi="ar-SA"/>
        </w:rPr>
        <w:t>文件允许的备选投标方案和投标文件的其他主要内容并记录。</w:t>
      </w:r>
    </w:p>
    <w:p>
      <w:pPr>
        <w:numPr>
          <w:ilvl w:val="0"/>
          <w:numId w:val="17"/>
        </w:numPr>
        <w:spacing w:line="360" w:lineRule="auto"/>
        <w:ind w:left="0" w:leftChars="0" w:firstLine="42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未宣读的投标价格、价格折扣和招标文件允许提供的备选投标方案等实质性内容等，评标时不予承认。</w:t>
      </w:r>
    </w:p>
    <w:p>
      <w:pPr>
        <w:numPr>
          <w:ilvl w:val="0"/>
          <w:numId w:val="17"/>
        </w:numPr>
        <w:spacing w:line="360" w:lineRule="auto"/>
        <w:ind w:left="0" w:leftChars="0" w:firstLine="42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开标过程应由采购机构指定专人负责记录，并存档备查。</w:t>
      </w:r>
    </w:p>
    <w:p>
      <w:pPr>
        <w:pStyle w:val="3"/>
        <w:numPr>
          <w:ilvl w:val="0"/>
          <w:numId w:val="18"/>
        </w:numPr>
        <w:spacing w:line="360" w:lineRule="auto"/>
        <w:ind w:left="0" w:leftChars="0" w:firstLine="420" w:firstLineChars="0"/>
        <w:jc w:val="both"/>
        <w:rPr>
          <w:rFonts w:hint="eastAsia"/>
          <w:color w:val="auto"/>
          <w:sz w:val="28"/>
          <w:szCs w:val="28"/>
        </w:rPr>
      </w:pPr>
      <w:bookmarkStart w:id="22" w:name="_Toc376085241"/>
      <w:bookmarkStart w:id="23" w:name="_Toc376080749"/>
      <w:bookmarkStart w:id="24" w:name="_Toc376086010"/>
      <w:bookmarkStart w:id="25" w:name="_Toc376085289"/>
      <w:bookmarkStart w:id="26" w:name="_Toc376081943"/>
      <w:r>
        <w:rPr>
          <w:rFonts w:hint="eastAsia"/>
          <w:color w:val="auto"/>
          <w:sz w:val="28"/>
          <w:szCs w:val="28"/>
        </w:rPr>
        <w:t>评标</w:t>
      </w:r>
      <w:bookmarkEnd w:id="22"/>
      <w:bookmarkEnd w:id="23"/>
      <w:bookmarkEnd w:id="24"/>
      <w:bookmarkEnd w:id="25"/>
      <w:bookmarkEnd w:id="26"/>
    </w:p>
    <w:p>
      <w:pPr>
        <w:numPr>
          <w:ilvl w:val="0"/>
          <w:numId w:val="0"/>
        </w:numPr>
        <w:spacing w:line="360" w:lineRule="auto"/>
        <w:ind w:firstLine="420" w:firstLineChars="20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见第四部分“评标”内容。</w:t>
      </w:r>
    </w:p>
    <w:p>
      <w:pPr>
        <w:pStyle w:val="3"/>
        <w:numPr>
          <w:ilvl w:val="0"/>
          <w:numId w:val="19"/>
        </w:numPr>
        <w:spacing w:line="360" w:lineRule="auto"/>
        <w:ind w:left="0" w:leftChars="0" w:firstLine="420" w:firstLineChars="0"/>
        <w:jc w:val="both"/>
        <w:rPr>
          <w:rFonts w:hint="eastAsia"/>
          <w:color w:val="auto"/>
          <w:sz w:val="28"/>
          <w:szCs w:val="28"/>
        </w:rPr>
      </w:pPr>
      <w:bookmarkStart w:id="27" w:name="_Toc376086011"/>
      <w:bookmarkStart w:id="28" w:name="_Toc376085242"/>
      <w:bookmarkStart w:id="29" w:name="_Toc376081944"/>
      <w:bookmarkStart w:id="30" w:name="_Toc376080750"/>
      <w:bookmarkStart w:id="31" w:name="_Toc376085290"/>
      <w:r>
        <w:rPr>
          <w:rFonts w:hint="eastAsia"/>
          <w:color w:val="auto"/>
          <w:sz w:val="28"/>
          <w:szCs w:val="28"/>
        </w:rPr>
        <w:t>定标</w:t>
      </w:r>
      <w:bookmarkEnd w:id="27"/>
      <w:bookmarkEnd w:id="28"/>
      <w:bookmarkEnd w:id="29"/>
      <w:bookmarkEnd w:id="30"/>
      <w:bookmarkEnd w:id="31"/>
    </w:p>
    <w:p>
      <w:pPr>
        <w:numPr>
          <w:ilvl w:val="0"/>
          <w:numId w:val="20"/>
        </w:numPr>
        <w:snapToGrid w:val="0"/>
        <w:spacing w:line="360" w:lineRule="auto"/>
        <w:ind w:left="0" w:leftChars="0" w:firstLine="420" w:firstLineChars="0"/>
        <w:rPr>
          <w:rFonts w:hint="eastAsia" w:ascii="宋体" w:hAnsi="宋体" w:eastAsia="宋体" w:cs="宋体"/>
          <w:color w:val="auto"/>
          <w:sz w:val="21"/>
          <w:szCs w:val="21"/>
        </w:rPr>
      </w:pPr>
      <w:r>
        <w:rPr>
          <w:rFonts w:hint="eastAsia" w:ascii="宋体" w:hAnsi="宋体" w:eastAsia="宋体" w:cs="宋体"/>
          <w:color w:val="auto"/>
          <w:sz w:val="21"/>
          <w:szCs w:val="21"/>
        </w:rPr>
        <w:t>定标原则</w:t>
      </w:r>
    </w:p>
    <w:p>
      <w:pPr>
        <w:numPr>
          <w:ilvl w:val="0"/>
          <w:numId w:val="21"/>
        </w:numPr>
        <w:snapToGrid w:val="0"/>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rPr>
        <w:t>满足</w:t>
      </w:r>
      <w:r>
        <w:rPr>
          <w:rFonts w:hint="eastAsia" w:ascii="宋体" w:hAnsi="宋体" w:cs="宋体"/>
          <w:color w:val="auto"/>
          <w:sz w:val="21"/>
          <w:szCs w:val="21"/>
          <w:lang w:eastAsia="zh-CN"/>
        </w:rPr>
        <w:t>招标</w:t>
      </w:r>
      <w:r>
        <w:rPr>
          <w:rFonts w:hint="eastAsia" w:ascii="宋体" w:hAnsi="宋体" w:eastAsia="宋体" w:cs="宋体"/>
          <w:color w:val="auto"/>
          <w:sz w:val="21"/>
          <w:szCs w:val="21"/>
        </w:rPr>
        <w:t>书的技术要求，保证交货期，</w:t>
      </w:r>
      <w:r>
        <w:rPr>
          <w:rFonts w:hint="eastAsia" w:ascii="宋体" w:hAnsi="宋体" w:cs="宋体"/>
          <w:color w:val="auto"/>
          <w:sz w:val="21"/>
          <w:szCs w:val="21"/>
          <w:lang w:eastAsia="zh-CN"/>
        </w:rPr>
        <w:t>以最低价的方式中标</w:t>
      </w:r>
      <w:r>
        <w:rPr>
          <w:rFonts w:hint="eastAsia" w:ascii="宋体" w:hAnsi="宋体" w:eastAsia="宋体" w:cs="宋体"/>
          <w:color w:val="auto"/>
          <w:sz w:val="21"/>
          <w:szCs w:val="21"/>
        </w:rPr>
        <w:t>。</w:t>
      </w:r>
    </w:p>
    <w:p>
      <w:pPr>
        <w:numPr>
          <w:ilvl w:val="0"/>
          <w:numId w:val="21"/>
        </w:numPr>
        <w:snapToGrid w:val="0"/>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rPr>
        <w:t>能提供最佳售前和售后服务。</w:t>
      </w:r>
    </w:p>
    <w:p>
      <w:pPr>
        <w:numPr>
          <w:ilvl w:val="0"/>
          <w:numId w:val="21"/>
        </w:numPr>
        <w:snapToGrid w:val="0"/>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rPr>
        <w:t>能认真履行合同义务。</w:t>
      </w:r>
    </w:p>
    <w:p>
      <w:pPr>
        <w:pStyle w:val="5"/>
        <w:numPr>
          <w:ilvl w:val="0"/>
          <w:numId w:val="20"/>
        </w:numPr>
        <w:spacing w:line="360" w:lineRule="auto"/>
        <w:ind w:left="0" w:leftChars="0" w:firstLine="420" w:firstLineChars="0"/>
        <w:rPr>
          <w:rFonts w:hint="eastAsia" w:ascii="宋体" w:hAnsi="宋体" w:eastAsia="宋体" w:cs="宋体"/>
          <w:color w:val="auto"/>
          <w:sz w:val="21"/>
          <w:szCs w:val="21"/>
        </w:rPr>
      </w:pPr>
      <w:r>
        <w:rPr>
          <w:rFonts w:hint="eastAsia" w:ascii="宋体" w:hAnsi="宋体" w:eastAsia="宋体" w:cs="宋体"/>
          <w:color w:val="auto"/>
          <w:sz w:val="21"/>
          <w:szCs w:val="21"/>
        </w:rPr>
        <w:t>定标程序</w:t>
      </w:r>
    </w:p>
    <w:p>
      <w:pPr>
        <w:numPr>
          <w:ilvl w:val="0"/>
          <w:numId w:val="22"/>
        </w:numPr>
        <w:snapToGrid w:val="0"/>
        <w:spacing w:line="360" w:lineRule="auto"/>
        <w:ind w:left="425" w:leftChars="0" w:hanging="425" w:firstLineChars="0"/>
        <w:rPr>
          <w:rFonts w:hint="eastAsia" w:ascii="宋体" w:hAnsi="宋体" w:eastAsia="宋体" w:cs="宋体"/>
          <w:color w:val="auto"/>
          <w:sz w:val="21"/>
          <w:szCs w:val="21"/>
        </w:rPr>
      </w:pPr>
      <w:r>
        <w:rPr>
          <w:rFonts w:hint="eastAsia" w:ascii="宋体" w:hAnsi="宋体" w:cs="宋体"/>
          <w:color w:val="auto"/>
          <w:sz w:val="21"/>
          <w:szCs w:val="21"/>
          <w:lang w:eastAsia="zh-CN"/>
        </w:rPr>
        <w:t>评标委员会</w:t>
      </w:r>
      <w:r>
        <w:rPr>
          <w:rFonts w:hint="eastAsia" w:ascii="宋体" w:hAnsi="宋体" w:eastAsia="宋体" w:cs="宋体"/>
          <w:color w:val="auto"/>
          <w:sz w:val="21"/>
          <w:szCs w:val="21"/>
        </w:rPr>
        <w:t>在评标结束后</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个工作日内将评标报告交采购人确认，同时在“重庆</w:t>
      </w:r>
      <w:r>
        <w:rPr>
          <w:rFonts w:hint="eastAsia" w:ascii="宋体" w:hAnsi="宋体" w:cs="宋体"/>
          <w:color w:val="auto"/>
          <w:sz w:val="21"/>
          <w:szCs w:val="21"/>
          <w:lang w:eastAsia="zh-CN"/>
        </w:rPr>
        <w:t>交运城卡科技有限公司官网</w:t>
      </w:r>
      <w:r>
        <w:rPr>
          <w:rFonts w:hint="eastAsia" w:ascii="宋体" w:hAnsi="宋体" w:eastAsia="宋体" w:cs="宋体"/>
          <w:color w:val="auto"/>
          <w:sz w:val="21"/>
          <w:szCs w:val="21"/>
        </w:rPr>
        <w:t>”发布对评标结果进行公示。</w:t>
      </w:r>
    </w:p>
    <w:p>
      <w:pPr>
        <w:numPr>
          <w:ilvl w:val="0"/>
          <w:numId w:val="22"/>
        </w:numPr>
        <w:snapToGrid w:val="0"/>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rPr>
        <w:t>投标人对评标结果无异议的，采购人应在</w:t>
      </w:r>
      <w:r>
        <w:rPr>
          <w:rFonts w:hint="eastAsia" w:ascii="宋体" w:hAnsi="宋体" w:cs="宋体"/>
          <w:color w:val="auto"/>
          <w:sz w:val="21"/>
          <w:szCs w:val="21"/>
          <w:lang w:val="en-US" w:eastAsia="zh-CN"/>
        </w:rPr>
        <w:t>3个工作日内发布中标通知书</w:t>
      </w:r>
      <w:r>
        <w:rPr>
          <w:rFonts w:hint="eastAsia" w:ascii="宋体" w:hAnsi="宋体" w:eastAsia="宋体" w:cs="宋体"/>
          <w:color w:val="auto"/>
          <w:sz w:val="21"/>
          <w:szCs w:val="21"/>
        </w:rPr>
        <w:t>。如有投标人对评标结果提出质疑的，采购人可在质疑处理完毕后确定中标人。</w:t>
      </w:r>
    </w:p>
    <w:p>
      <w:pPr>
        <w:numPr>
          <w:ilvl w:val="0"/>
          <w:numId w:val="22"/>
        </w:numPr>
        <w:snapToGrid w:val="0"/>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rPr>
        <w:t>中标供应商变更</w:t>
      </w:r>
    </w:p>
    <w:p>
      <w:pPr>
        <w:numPr>
          <w:ilvl w:val="0"/>
          <w:numId w:val="23"/>
        </w:numPr>
        <w:snapToGrid w:val="0"/>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rPr>
        <w:t>中标供应商因不可抗力或者自身原因不能履行合同的，排名其后第一位的中标候选供应商投标报价不高于原中标供应商1%的，采购人可以为确定排名其后第一位的中标候选供应商为中标候选供应商，并按以上程序履行定标程序；否则应重新招标。</w:t>
      </w:r>
    </w:p>
    <w:p>
      <w:pPr>
        <w:numPr>
          <w:ilvl w:val="0"/>
          <w:numId w:val="23"/>
        </w:numPr>
        <w:snapToGrid w:val="0"/>
        <w:spacing w:line="360" w:lineRule="auto"/>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rPr>
        <w:t>中标供应商无充分理由放弃中标的，采购人应将情况报财政部门，财政部门将根据18号令第七十五条的规定对违规供应商进行处罚。</w:t>
      </w:r>
    </w:p>
    <w:p>
      <w:pPr>
        <w:numPr>
          <w:ilvl w:val="0"/>
          <w:numId w:val="24"/>
        </w:numPr>
        <w:snapToGrid w:val="0"/>
        <w:spacing w:line="360" w:lineRule="auto"/>
        <w:ind w:left="0" w:leftChars="0" w:firstLine="420" w:firstLineChars="0"/>
        <w:rPr>
          <w:rFonts w:hint="eastAsia" w:ascii="Times New Roman" w:hAnsi="Times New Roman" w:eastAsia="宋体" w:cs="Times New Roman"/>
          <w:b/>
          <w:color w:val="auto"/>
          <w:kern w:val="2"/>
          <w:sz w:val="28"/>
          <w:szCs w:val="28"/>
          <w:lang w:val="en-US" w:eastAsia="zh-CN" w:bidi="ar-SA"/>
        </w:rPr>
      </w:pPr>
      <w:r>
        <w:rPr>
          <w:rFonts w:hint="eastAsia" w:ascii="Times New Roman" w:hAnsi="Times New Roman" w:eastAsia="宋体" w:cs="Times New Roman"/>
          <w:b/>
          <w:color w:val="auto"/>
          <w:kern w:val="2"/>
          <w:sz w:val="28"/>
          <w:szCs w:val="28"/>
          <w:lang w:val="en-US" w:eastAsia="zh-CN" w:bidi="ar-SA"/>
        </w:rPr>
        <w:t>中标通知书</w:t>
      </w:r>
    </w:p>
    <w:p>
      <w:pPr>
        <w:numPr>
          <w:ilvl w:val="0"/>
          <w:numId w:val="25"/>
        </w:numPr>
        <w:snapToGrid w:val="0"/>
        <w:spacing w:line="360" w:lineRule="auto"/>
        <w:ind w:left="0" w:leftChars="0" w:firstLine="420" w:firstLineChars="0"/>
        <w:rPr>
          <w:rFonts w:hint="eastAsia" w:ascii="宋体" w:hAnsi="宋体" w:eastAsia="宋体" w:cs="宋体"/>
          <w:color w:val="auto"/>
          <w:sz w:val="21"/>
          <w:szCs w:val="21"/>
        </w:rPr>
      </w:pPr>
      <w:r>
        <w:rPr>
          <w:rFonts w:hint="eastAsia" w:ascii="宋体" w:hAnsi="宋体" w:eastAsia="宋体" w:cs="宋体"/>
          <w:color w:val="auto"/>
          <w:sz w:val="21"/>
          <w:szCs w:val="21"/>
        </w:rPr>
        <w:t>采购人依法确定中标人后，以书面形式发出中标通知书。</w:t>
      </w:r>
    </w:p>
    <w:p>
      <w:pPr>
        <w:numPr>
          <w:ilvl w:val="0"/>
          <w:numId w:val="25"/>
        </w:numPr>
        <w:snapToGrid w:val="0"/>
        <w:spacing w:line="360" w:lineRule="auto"/>
        <w:ind w:left="0" w:leftChars="0" w:firstLine="420" w:firstLineChars="0"/>
        <w:rPr>
          <w:rFonts w:hint="eastAsia" w:ascii="宋体" w:hAnsi="宋体" w:eastAsia="宋体" w:cs="宋体"/>
          <w:color w:val="auto"/>
          <w:sz w:val="21"/>
          <w:szCs w:val="21"/>
        </w:rPr>
      </w:pPr>
      <w:r>
        <w:rPr>
          <w:rFonts w:hint="eastAsia" w:ascii="宋体" w:hAnsi="宋体" w:eastAsia="宋体" w:cs="宋体"/>
          <w:color w:val="auto"/>
          <w:sz w:val="21"/>
          <w:szCs w:val="21"/>
        </w:rPr>
        <w:t>中标通知书发出后，采购人改变中标结果，或者中标供应商放弃中标，应当承担相应的法律责任。</w:t>
      </w:r>
    </w:p>
    <w:p>
      <w:pPr>
        <w:pStyle w:val="3"/>
        <w:numPr>
          <w:ilvl w:val="0"/>
          <w:numId w:val="26"/>
        </w:numPr>
        <w:spacing w:line="360" w:lineRule="auto"/>
        <w:ind w:left="0" w:leftChars="0" w:firstLine="420" w:firstLineChars="0"/>
        <w:jc w:val="both"/>
        <w:rPr>
          <w:rFonts w:hint="eastAsia"/>
          <w:color w:val="auto"/>
          <w:sz w:val="28"/>
          <w:szCs w:val="28"/>
        </w:rPr>
      </w:pPr>
      <w:bookmarkStart w:id="32" w:name="_Toc376085292"/>
      <w:bookmarkStart w:id="33" w:name="_Toc376080752"/>
      <w:bookmarkStart w:id="34" w:name="_Toc376085244"/>
      <w:bookmarkStart w:id="35" w:name="_Toc376081946"/>
      <w:bookmarkStart w:id="36" w:name="_Toc376086013"/>
      <w:r>
        <w:rPr>
          <w:rFonts w:hint="eastAsia"/>
          <w:color w:val="auto"/>
          <w:sz w:val="28"/>
          <w:szCs w:val="28"/>
        </w:rPr>
        <w:t>投标人对中标结果的质疑、投诉</w:t>
      </w:r>
      <w:bookmarkEnd w:id="32"/>
      <w:bookmarkEnd w:id="33"/>
      <w:bookmarkEnd w:id="34"/>
      <w:bookmarkEnd w:id="35"/>
      <w:bookmarkEnd w:id="36"/>
    </w:p>
    <w:p>
      <w:pPr>
        <w:numPr>
          <w:ilvl w:val="0"/>
          <w:numId w:val="27"/>
        </w:numPr>
        <w:spacing w:line="360" w:lineRule="auto"/>
        <w:ind w:left="0" w:leftChars="0" w:right="12" w:firstLine="420" w:firstLineChars="0"/>
        <w:rPr>
          <w:rFonts w:hint="eastAsia" w:ascii="宋体" w:hAnsi="宋体" w:eastAsia="宋体" w:cs="宋体"/>
          <w:color w:val="auto"/>
          <w:sz w:val="21"/>
          <w:szCs w:val="21"/>
        </w:rPr>
      </w:pPr>
      <w:r>
        <w:rPr>
          <w:rFonts w:hint="eastAsia" w:ascii="宋体" w:hAnsi="宋体" w:eastAsia="宋体" w:cs="宋体"/>
          <w:color w:val="auto"/>
          <w:sz w:val="21"/>
          <w:szCs w:val="21"/>
        </w:rPr>
        <w:t>投标人对中标公告有异议的，应当在中标公告发布之日起七个工作日内，以书面形式向招标采购单位提出质疑。</w:t>
      </w:r>
    </w:p>
    <w:p>
      <w:pPr>
        <w:numPr>
          <w:ilvl w:val="0"/>
          <w:numId w:val="27"/>
        </w:numPr>
        <w:spacing w:line="360" w:lineRule="auto"/>
        <w:ind w:left="0" w:leftChars="0" w:right="12" w:firstLine="420" w:firstLineChars="0"/>
        <w:rPr>
          <w:rFonts w:hint="eastAsia" w:ascii="宋体" w:hAnsi="宋体" w:eastAsia="宋体" w:cs="宋体"/>
          <w:color w:val="auto"/>
          <w:sz w:val="21"/>
          <w:szCs w:val="21"/>
        </w:rPr>
      </w:pPr>
      <w:r>
        <w:rPr>
          <w:rFonts w:hint="eastAsia" w:ascii="宋体" w:hAnsi="宋体" w:eastAsia="宋体" w:cs="宋体"/>
          <w:color w:val="auto"/>
          <w:sz w:val="21"/>
          <w:szCs w:val="21"/>
        </w:rPr>
        <w:t>采购</w:t>
      </w:r>
      <w:r>
        <w:rPr>
          <w:rFonts w:hint="eastAsia" w:ascii="宋体" w:hAnsi="宋体" w:cs="宋体"/>
          <w:color w:val="auto"/>
          <w:sz w:val="21"/>
          <w:szCs w:val="21"/>
          <w:lang w:eastAsia="zh-CN"/>
        </w:rPr>
        <w:t>人</w:t>
      </w:r>
      <w:r>
        <w:rPr>
          <w:rFonts w:hint="eastAsia" w:ascii="宋体" w:hAnsi="宋体" w:eastAsia="宋体" w:cs="宋体"/>
          <w:color w:val="auto"/>
          <w:sz w:val="21"/>
          <w:szCs w:val="21"/>
        </w:rPr>
        <w:t>应当在收到投标供应商书面质疑后七个工作日内，对质疑内容作出答复。</w:t>
      </w:r>
    </w:p>
    <w:p>
      <w:pPr>
        <w:numPr>
          <w:ilvl w:val="0"/>
          <w:numId w:val="27"/>
        </w:numPr>
        <w:snapToGrid w:val="0"/>
        <w:spacing w:line="360" w:lineRule="auto"/>
        <w:ind w:left="0" w:leftChars="0" w:firstLine="420" w:firstLineChars="0"/>
        <w:rPr>
          <w:rFonts w:hint="eastAsia" w:ascii="宋体" w:hAnsi="宋体" w:eastAsia="宋体" w:cs="宋体"/>
          <w:color w:val="auto"/>
          <w:sz w:val="21"/>
          <w:szCs w:val="21"/>
        </w:rPr>
      </w:pPr>
      <w:r>
        <w:rPr>
          <w:rFonts w:hint="eastAsia" w:ascii="宋体" w:hAnsi="宋体" w:eastAsia="宋体" w:cs="宋体"/>
          <w:color w:val="auto"/>
          <w:sz w:val="21"/>
          <w:szCs w:val="21"/>
        </w:rPr>
        <w:t>投标人对采购</w:t>
      </w:r>
      <w:r>
        <w:rPr>
          <w:rFonts w:hint="eastAsia" w:ascii="宋体" w:hAnsi="宋体" w:cs="宋体"/>
          <w:color w:val="auto"/>
          <w:sz w:val="21"/>
          <w:szCs w:val="21"/>
          <w:lang w:eastAsia="zh-CN"/>
        </w:rPr>
        <w:t>人</w:t>
      </w:r>
      <w:r>
        <w:rPr>
          <w:rFonts w:hint="eastAsia" w:ascii="宋体" w:hAnsi="宋体" w:eastAsia="宋体" w:cs="宋体"/>
          <w:color w:val="auto"/>
          <w:sz w:val="21"/>
          <w:szCs w:val="21"/>
        </w:rPr>
        <w:t>的答复不满意或者采购</w:t>
      </w:r>
      <w:r>
        <w:rPr>
          <w:rFonts w:hint="eastAsia" w:ascii="宋体" w:hAnsi="宋体" w:cs="宋体"/>
          <w:color w:val="auto"/>
          <w:sz w:val="21"/>
          <w:szCs w:val="21"/>
          <w:lang w:eastAsia="zh-CN"/>
        </w:rPr>
        <w:t>人</w:t>
      </w:r>
      <w:r>
        <w:rPr>
          <w:rFonts w:hint="eastAsia" w:ascii="宋体" w:hAnsi="宋体" w:eastAsia="宋体" w:cs="宋体"/>
          <w:color w:val="auto"/>
          <w:sz w:val="21"/>
          <w:szCs w:val="21"/>
        </w:rPr>
        <w:t>未在规定时间内答复的，可以在答复期满后十五个工作日内按有关规定，向同级人民政府财政部门投诉。</w:t>
      </w:r>
    </w:p>
    <w:p>
      <w:pPr>
        <w:numPr>
          <w:ilvl w:val="0"/>
          <w:numId w:val="27"/>
        </w:numPr>
        <w:snapToGrid w:val="0"/>
        <w:spacing w:line="360" w:lineRule="auto"/>
        <w:ind w:left="0" w:leftChars="0" w:firstLine="420" w:firstLineChars="0"/>
        <w:rPr>
          <w:rFonts w:hint="eastAsia" w:ascii="宋体" w:hAnsi="宋体" w:eastAsia="宋体" w:cs="宋体"/>
          <w:color w:val="auto"/>
          <w:sz w:val="21"/>
          <w:szCs w:val="21"/>
        </w:rPr>
      </w:pPr>
      <w:r>
        <w:rPr>
          <w:rFonts w:hint="eastAsia" w:ascii="宋体" w:hAnsi="宋体" w:eastAsia="宋体" w:cs="宋体"/>
          <w:color w:val="auto"/>
          <w:sz w:val="21"/>
          <w:szCs w:val="21"/>
        </w:rPr>
        <w:t>财政部门应当在收到投诉后三十个工作日内，对投诉事项作出处理决定。</w:t>
      </w:r>
    </w:p>
    <w:p>
      <w:pPr>
        <w:pStyle w:val="3"/>
        <w:numPr>
          <w:ilvl w:val="0"/>
          <w:numId w:val="28"/>
        </w:numPr>
        <w:spacing w:line="360" w:lineRule="auto"/>
        <w:ind w:left="0" w:leftChars="0" w:firstLine="420" w:firstLineChars="0"/>
        <w:jc w:val="both"/>
        <w:rPr>
          <w:rFonts w:hint="eastAsia"/>
          <w:color w:val="auto"/>
          <w:sz w:val="28"/>
          <w:szCs w:val="28"/>
        </w:rPr>
      </w:pPr>
      <w:bookmarkStart w:id="37" w:name="_Toc376085245"/>
      <w:bookmarkStart w:id="38" w:name="_Toc376085293"/>
      <w:bookmarkStart w:id="39" w:name="_Toc376086014"/>
      <w:bookmarkStart w:id="40" w:name="_Toc376081947"/>
      <w:r>
        <w:rPr>
          <w:rFonts w:hint="eastAsia"/>
          <w:color w:val="auto"/>
          <w:sz w:val="28"/>
          <w:szCs w:val="28"/>
        </w:rPr>
        <w:t>签订合同</w:t>
      </w:r>
      <w:bookmarkEnd w:id="37"/>
      <w:bookmarkEnd w:id="38"/>
      <w:bookmarkEnd w:id="39"/>
      <w:bookmarkEnd w:id="40"/>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中标公司收到中标通知书后，按通知书规定的时间签订有关合同。</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咨询电话：023-65938777  </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联系人：李正一 </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电话</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18523151304</w:t>
      </w:r>
    </w:p>
    <w:p>
      <w:pPr>
        <w:snapToGrid w:val="0"/>
        <w:spacing w:line="360" w:lineRule="auto"/>
        <w:ind w:firstLine="420" w:firstLineChars="200"/>
        <w:rPr>
          <w:color w:val="auto"/>
        </w:rPr>
      </w:pPr>
      <w:r>
        <w:rPr>
          <w:rFonts w:hint="eastAsia" w:ascii="宋体" w:hAnsi="宋体" w:eastAsia="宋体" w:cs="宋体"/>
          <w:color w:val="auto"/>
          <w:sz w:val="21"/>
          <w:szCs w:val="21"/>
        </w:rPr>
        <w:t xml:space="preserve">  </w:t>
      </w:r>
      <w:bookmarkStart w:id="67" w:name="_GoBack"/>
      <w:bookmarkEnd w:id="67"/>
    </w:p>
    <w:p>
      <w:pPr>
        <w:numPr>
          <w:ilvl w:val="0"/>
          <w:numId w:val="0"/>
        </w:numPr>
        <w:ind w:left="420" w:leftChars="0"/>
        <w:rPr>
          <w:color w:val="auto"/>
        </w:rPr>
      </w:pPr>
    </w:p>
    <w:p>
      <w:pPr>
        <w:numPr>
          <w:ilvl w:val="0"/>
          <w:numId w:val="0"/>
        </w:numPr>
        <w:rPr>
          <w:color w:val="auto"/>
        </w:rPr>
      </w:pPr>
    </w:p>
    <w:p>
      <w:pPr>
        <w:rPr>
          <w:color w:val="auto"/>
        </w:rPr>
      </w:pPr>
    </w:p>
    <w:p>
      <w:pPr>
        <w:pStyle w:val="2"/>
        <w:rPr>
          <w:rFonts w:hint="eastAsia" w:ascii="微软雅黑" w:hAnsi="微软雅黑" w:eastAsia="微软雅黑" w:cs="微软雅黑"/>
          <w:b/>
          <w:bCs/>
          <w:color w:val="auto"/>
          <w:kern w:val="2"/>
          <w:sz w:val="44"/>
          <w:szCs w:val="44"/>
          <w:lang w:val="en-US" w:eastAsia="zh-CN" w:bidi="ar-SA"/>
        </w:rPr>
      </w:pPr>
      <w:bookmarkStart w:id="41" w:name="_Toc376085999"/>
      <w:bookmarkStart w:id="42" w:name="_Toc376080738"/>
      <w:r>
        <w:rPr>
          <w:rFonts w:hint="eastAsia" w:ascii="微软雅黑" w:hAnsi="微软雅黑" w:eastAsia="微软雅黑" w:cs="微软雅黑"/>
          <w:b/>
          <w:bCs/>
          <w:color w:val="auto"/>
          <w:kern w:val="2"/>
          <w:sz w:val="44"/>
          <w:szCs w:val="44"/>
          <w:lang w:val="en-US" w:eastAsia="zh-CN" w:bidi="ar-SA"/>
        </w:rPr>
        <w:t>第四部分 评标方法、评标标准、无效投标条款和废标条款</w:t>
      </w:r>
      <w:bookmarkEnd w:id="41"/>
      <w:bookmarkEnd w:id="42"/>
    </w:p>
    <w:p>
      <w:pPr>
        <w:numPr>
          <w:ilvl w:val="0"/>
          <w:numId w:val="0"/>
        </w:numPr>
        <w:snapToGrid w:val="0"/>
        <w:spacing w:line="360" w:lineRule="auto"/>
        <w:ind w:left="420" w:leftChars="0"/>
        <w:rPr>
          <w:rFonts w:hint="eastAsia" w:ascii="Times New Roman" w:hAnsi="Times New Roman" w:eastAsia="宋体" w:cs="Times New Roman"/>
          <w:b/>
          <w:color w:val="auto"/>
          <w:kern w:val="2"/>
          <w:sz w:val="28"/>
          <w:szCs w:val="28"/>
          <w:lang w:val="en-US" w:eastAsia="zh-CN" w:bidi="ar-SA"/>
        </w:rPr>
      </w:pPr>
      <w:bookmarkStart w:id="43" w:name="_Toc376085232"/>
      <w:bookmarkStart w:id="44" w:name="_Toc376085280"/>
      <w:bookmarkStart w:id="45" w:name="_Toc376080739"/>
      <w:bookmarkStart w:id="46" w:name="_Toc376081934"/>
      <w:bookmarkStart w:id="47" w:name="_Toc376086000"/>
      <w:r>
        <w:rPr>
          <w:rFonts w:hint="eastAsia" w:ascii="Times New Roman" w:hAnsi="Times New Roman" w:eastAsia="宋体" w:cs="Times New Roman"/>
          <w:b/>
          <w:color w:val="auto"/>
          <w:kern w:val="2"/>
          <w:sz w:val="28"/>
          <w:szCs w:val="28"/>
          <w:lang w:val="en-US" w:eastAsia="zh-CN" w:bidi="ar-SA"/>
        </w:rPr>
        <w:t>一、评标方法</w:t>
      </w:r>
      <w:bookmarkEnd w:id="43"/>
      <w:bookmarkEnd w:id="44"/>
      <w:bookmarkEnd w:id="45"/>
      <w:bookmarkEnd w:id="46"/>
      <w:bookmarkEnd w:id="47"/>
    </w:p>
    <w:p>
      <w:pPr>
        <w:numPr>
          <w:ilvl w:val="0"/>
          <w:numId w:val="0"/>
        </w:numPr>
        <w:snapToGrid w:val="0"/>
        <w:spacing w:line="360" w:lineRule="auto"/>
        <w:ind w:leftChars="0" w:firstLine="420" w:firstLineChars="200"/>
        <w:rPr>
          <w:rFonts w:hint="eastAsia" w:ascii="宋体" w:hAnsi="宋体" w:eastAsia="宋体" w:cs="宋体"/>
          <w:color w:val="auto"/>
          <w:sz w:val="21"/>
          <w:szCs w:val="21"/>
        </w:rPr>
      </w:pPr>
      <w:r>
        <w:rPr>
          <w:rFonts w:hint="eastAsia" w:ascii="宋体" w:hAnsi="宋体" w:cs="宋体"/>
          <w:color w:val="auto"/>
          <w:sz w:val="21"/>
          <w:szCs w:val="21"/>
          <w:lang w:eastAsia="zh-CN"/>
        </w:rPr>
        <w:t>（一）</w:t>
      </w:r>
      <w:r>
        <w:rPr>
          <w:rFonts w:hint="eastAsia" w:ascii="宋体" w:hAnsi="宋体" w:eastAsia="宋体" w:cs="宋体"/>
          <w:color w:val="auto"/>
          <w:sz w:val="21"/>
          <w:szCs w:val="21"/>
        </w:rPr>
        <w:t>满足</w:t>
      </w:r>
      <w:r>
        <w:rPr>
          <w:rFonts w:hint="eastAsia" w:ascii="宋体" w:hAnsi="宋体" w:cs="宋体"/>
          <w:color w:val="auto"/>
          <w:sz w:val="21"/>
          <w:szCs w:val="21"/>
          <w:lang w:eastAsia="zh-CN"/>
        </w:rPr>
        <w:t>招标</w:t>
      </w:r>
      <w:r>
        <w:rPr>
          <w:rFonts w:hint="eastAsia" w:ascii="宋体" w:hAnsi="宋体" w:eastAsia="宋体" w:cs="宋体"/>
          <w:color w:val="auto"/>
          <w:sz w:val="21"/>
          <w:szCs w:val="21"/>
        </w:rPr>
        <w:t>书的技术要求，保证交货期，</w:t>
      </w:r>
      <w:r>
        <w:rPr>
          <w:rFonts w:hint="eastAsia" w:ascii="宋体" w:hAnsi="宋体" w:cs="宋体"/>
          <w:color w:val="auto"/>
          <w:sz w:val="21"/>
          <w:szCs w:val="21"/>
          <w:lang w:eastAsia="zh-CN"/>
        </w:rPr>
        <w:t>以最低价的方式中标</w:t>
      </w:r>
      <w:r>
        <w:rPr>
          <w:rFonts w:hint="eastAsia" w:ascii="宋体" w:hAnsi="宋体" w:eastAsia="宋体" w:cs="宋体"/>
          <w:color w:val="auto"/>
          <w:sz w:val="21"/>
          <w:szCs w:val="21"/>
        </w:rPr>
        <w:t>。</w:t>
      </w:r>
    </w:p>
    <w:p>
      <w:pPr>
        <w:numPr>
          <w:ilvl w:val="0"/>
          <w:numId w:val="0"/>
        </w:numPr>
        <w:snapToGrid w:val="0"/>
        <w:spacing w:line="360" w:lineRule="auto"/>
        <w:ind w:left="420" w:leftChars="0"/>
        <w:rPr>
          <w:rFonts w:hint="eastAsia" w:ascii="Times New Roman" w:hAnsi="Times New Roman" w:eastAsia="宋体" w:cs="Times New Roman"/>
          <w:b/>
          <w:color w:val="auto"/>
          <w:kern w:val="2"/>
          <w:sz w:val="28"/>
          <w:szCs w:val="28"/>
          <w:lang w:val="en-US" w:eastAsia="zh-CN" w:bidi="ar-SA"/>
        </w:rPr>
      </w:pPr>
      <w:r>
        <w:rPr>
          <w:rFonts w:hint="eastAsia" w:ascii="Times New Roman" w:hAnsi="Times New Roman" w:eastAsia="宋体" w:cs="Times New Roman"/>
          <w:b/>
          <w:color w:val="auto"/>
          <w:kern w:val="2"/>
          <w:sz w:val="28"/>
          <w:szCs w:val="28"/>
          <w:lang w:val="en-US" w:eastAsia="zh-CN" w:bidi="ar-SA"/>
        </w:rPr>
        <w:t>二、无效投标条款</w:t>
      </w:r>
    </w:p>
    <w:p>
      <w:pPr>
        <w:numPr>
          <w:ilvl w:val="0"/>
          <w:numId w:val="0"/>
        </w:numPr>
        <w:snapToGrid w:val="0"/>
        <w:spacing w:line="360" w:lineRule="auto"/>
        <w:ind w:left="420" w:left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评标委员会评审时，投标人或其投标文件出现下列情况之一者，应为无效投标：</w:t>
      </w:r>
    </w:p>
    <w:p>
      <w:pPr>
        <w:numPr>
          <w:ilvl w:val="0"/>
          <w:numId w:val="29"/>
        </w:numPr>
        <w:snapToGrid w:val="0"/>
        <w:spacing w:line="360" w:lineRule="auto"/>
        <w:ind w:left="0" w:leftChars="0" w:firstLine="42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投标人不具备</w:t>
      </w:r>
      <w:r>
        <w:rPr>
          <w:rFonts w:hint="eastAsia" w:ascii="宋体" w:hAnsi="宋体" w:cs="宋体"/>
          <w:color w:val="auto"/>
          <w:kern w:val="2"/>
          <w:sz w:val="21"/>
          <w:szCs w:val="21"/>
          <w:lang w:val="en-US" w:eastAsia="zh-CN" w:bidi="ar-SA"/>
        </w:rPr>
        <w:t>招标</w:t>
      </w:r>
      <w:r>
        <w:rPr>
          <w:rFonts w:hint="eastAsia" w:ascii="宋体" w:hAnsi="宋体" w:eastAsia="宋体" w:cs="宋体"/>
          <w:color w:val="auto"/>
          <w:kern w:val="2"/>
          <w:sz w:val="21"/>
          <w:szCs w:val="21"/>
          <w:lang w:val="en-US" w:eastAsia="zh-CN" w:bidi="ar-SA"/>
        </w:rPr>
        <w:t>文件规定的资格要求的。</w:t>
      </w:r>
    </w:p>
    <w:p>
      <w:pPr>
        <w:numPr>
          <w:ilvl w:val="0"/>
          <w:numId w:val="29"/>
        </w:numPr>
        <w:snapToGrid w:val="0"/>
        <w:spacing w:line="360" w:lineRule="auto"/>
        <w:ind w:left="0" w:leftChars="0" w:firstLine="42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投标人超出营业范围投标的。</w:t>
      </w:r>
    </w:p>
    <w:p>
      <w:pPr>
        <w:numPr>
          <w:ilvl w:val="0"/>
          <w:numId w:val="29"/>
        </w:numPr>
        <w:snapToGrid w:val="0"/>
        <w:spacing w:line="360" w:lineRule="auto"/>
        <w:ind w:left="0" w:leftChars="0" w:firstLine="42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投标文件未按照</w:t>
      </w:r>
      <w:r>
        <w:rPr>
          <w:rFonts w:hint="eastAsia" w:ascii="宋体" w:hAnsi="宋体" w:cs="宋体"/>
          <w:color w:val="auto"/>
          <w:kern w:val="2"/>
          <w:sz w:val="21"/>
          <w:szCs w:val="21"/>
          <w:lang w:val="en-US" w:eastAsia="zh-CN" w:bidi="ar-SA"/>
        </w:rPr>
        <w:t>招标</w:t>
      </w:r>
      <w:r>
        <w:rPr>
          <w:rFonts w:hint="eastAsia" w:ascii="宋体" w:hAnsi="宋体" w:eastAsia="宋体" w:cs="宋体"/>
          <w:color w:val="auto"/>
          <w:kern w:val="2"/>
          <w:sz w:val="21"/>
          <w:szCs w:val="21"/>
          <w:lang w:val="en-US" w:eastAsia="zh-CN" w:bidi="ar-SA"/>
        </w:rPr>
        <w:t>文件要求由投标人法定代表人或授权代表签字，或未按</w:t>
      </w:r>
      <w:r>
        <w:rPr>
          <w:rFonts w:hint="eastAsia" w:ascii="宋体" w:hAnsi="宋体" w:cs="宋体"/>
          <w:color w:val="auto"/>
          <w:kern w:val="2"/>
          <w:sz w:val="21"/>
          <w:szCs w:val="21"/>
          <w:lang w:val="en-US" w:eastAsia="zh-CN" w:bidi="ar-SA"/>
        </w:rPr>
        <w:t>招标</w:t>
      </w:r>
      <w:r>
        <w:rPr>
          <w:rFonts w:hint="eastAsia" w:ascii="宋体" w:hAnsi="宋体" w:eastAsia="宋体" w:cs="宋体"/>
          <w:color w:val="auto"/>
          <w:kern w:val="2"/>
          <w:sz w:val="21"/>
          <w:szCs w:val="21"/>
          <w:lang w:val="en-US" w:eastAsia="zh-CN" w:bidi="ar-SA"/>
        </w:rPr>
        <w:t>文件要求的格式加盖公章的（逐页签字盖章的要求除外）。</w:t>
      </w:r>
    </w:p>
    <w:p>
      <w:pPr>
        <w:numPr>
          <w:ilvl w:val="0"/>
          <w:numId w:val="29"/>
        </w:numPr>
        <w:snapToGrid w:val="0"/>
        <w:spacing w:line="360" w:lineRule="auto"/>
        <w:ind w:left="0" w:leftChars="0" w:firstLine="42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投标文件出现多个投标方案或投标报价的。</w:t>
      </w:r>
    </w:p>
    <w:p>
      <w:pPr>
        <w:numPr>
          <w:ilvl w:val="0"/>
          <w:numId w:val="29"/>
        </w:numPr>
        <w:snapToGrid w:val="0"/>
        <w:spacing w:line="360" w:lineRule="auto"/>
        <w:ind w:left="0" w:leftChars="0" w:firstLine="42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投标报价超出</w:t>
      </w:r>
      <w:r>
        <w:rPr>
          <w:rFonts w:hint="eastAsia" w:ascii="宋体" w:hAnsi="宋体" w:cs="宋体"/>
          <w:color w:val="auto"/>
          <w:kern w:val="2"/>
          <w:sz w:val="21"/>
          <w:szCs w:val="21"/>
          <w:lang w:val="en-US" w:eastAsia="zh-CN" w:bidi="ar-SA"/>
        </w:rPr>
        <w:t>招标</w:t>
      </w:r>
      <w:r>
        <w:rPr>
          <w:rFonts w:hint="eastAsia" w:ascii="宋体" w:hAnsi="宋体" w:eastAsia="宋体" w:cs="宋体"/>
          <w:color w:val="auto"/>
          <w:kern w:val="2"/>
          <w:sz w:val="21"/>
          <w:szCs w:val="21"/>
          <w:lang w:val="en-US" w:eastAsia="zh-CN" w:bidi="ar-SA"/>
        </w:rPr>
        <w:t>文件规定的投标限价或公布的采购预算的。</w:t>
      </w:r>
    </w:p>
    <w:p>
      <w:pPr>
        <w:numPr>
          <w:ilvl w:val="0"/>
          <w:numId w:val="29"/>
        </w:numPr>
        <w:snapToGrid w:val="0"/>
        <w:spacing w:line="360" w:lineRule="auto"/>
        <w:ind w:left="0" w:leftChars="0" w:firstLine="42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投标有效期、交货时间、质保期等商务条款不能满足</w:t>
      </w:r>
      <w:r>
        <w:rPr>
          <w:rFonts w:hint="eastAsia" w:ascii="宋体" w:hAnsi="宋体" w:cs="宋体"/>
          <w:color w:val="auto"/>
          <w:kern w:val="2"/>
          <w:sz w:val="21"/>
          <w:szCs w:val="21"/>
          <w:lang w:val="en-US" w:eastAsia="zh-CN" w:bidi="ar-SA"/>
        </w:rPr>
        <w:t>招标</w:t>
      </w:r>
      <w:r>
        <w:rPr>
          <w:rFonts w:hint="eastAsia" w:ascii="宋体" w:hAnsi="宋体" w:eastAsia="宋体" w:cs="宋体"/>
          <w:color w:val="auto"/>
          <w:kern w:val="2"/>
          <w:sz w:val="21"/>
          <w:szCs w:val="21"/>
          <w:lang w:val="en-US" w:eastAsia="zh-CN" w:bidi="ar-SA"/>
        </w:rPr>
        <w:t>文件要求的。</w:t>
      </w:r>
    </w:p>
    <w:p>
      <w:pPr>
        <w:numPr>
          <w:ilvl w:val="0"/>
          <w:numId w:val="29"/>
        </w:numPr>
        <w:snapToGrid w:val="0"/>
        <w:spacing w:line="360" w:lineRule="auto"/>
        <w:ind w:left="0" w:leftChars="0" w:firstLine="42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投标产品不符合必须强制执行的国家标准的。</w:t>
      </w:r>
    </w:p>
    <w:p>
      <w:pPr>
        <w:numPr>
          <w:ilvl w:val="0"/>
          <w:numId w:val="29"/>
        </w:numPr>
        <w:snapToGrid w:val="0"/>
        <w:spacing w:line="360" w:lineRule="auto"/>
        <w:ind w:left="0" w:leftChars="0" w:firstLine="42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投标文件含有违反国家法律、法规的内容，或附有采购人不能接受的条件的（如投标报价明显高于市场价格等）。</w:t>
      </w:r>
    </w:p>
    <w:p>
      <w:pPr>
        <w:numPr>
          <w:ilvl w:val="0"/>
          <w:numId w:val="0"/>
        </w:numPr>
        <w:snapToGrid w:val="0"/>
        <w:spacing w:line="360" w:lineRule="auto"/>
        <w:ind w:left="420" w:leftChars="0"/>
        <w:rPr>
          <w:rFonts w:hint="eastAsia" w:ascii="Times New Roman" w:hAnsi="Times New Roman" w:eastAsia="宋体" w:cs="Times New Roman"/>
          <w:b/>
          <w:color w:val="auto"/>
          <w:kern w:val="2"/>
          <w:sz w:val="28"/>
          <w:szCs w:val="28"/>
          <w:lang w:val="en-US" w:eastAsia="zh-CN" w:bidi="ar-SA"/>
        </w:rPr>
      </w:pPr>
      <w:r>
        <w:rPr>
          <w:rFonts w:hint="eastAsia" w:cs="Times New Roman"/>
          <w:b/>
          <w:color w:val="auto"/>
          <w:kern w:val="2"/>
          <w:sz w:val="28"/>
          <w:szCs w:val="28"/>
          <w:lang w:val="en-US" w:eastAsia="zh-CN" w:bidi="ar-SA"/>
        </w:rPr>
        <w:t>三</w:t>
      </w:r>
      <w:r>
        <w:rPr>
          <w:rFonts w:hint="eastAsia" w:ascii="Times New Roman" w:hAnsi="Times New Roman" w:eastAsia="宋体" w:cs="Times New Roman"/>
          <w:b/>
          <w:color w:val="auto"/>
          <w:kern w:val="2"/>
          <w:sz w:val="28"/>
          <w:szCs w:val="28"/>
          <w:lang w:val="en-US" w:eastAsia="zh-CN" w:bidi="ar-SA"/>
        </w:rPr>
        <w:t>、废标条款</w:t>
      </w:r>
    </w:p>
    <w:p>
      <w:pPr>
        <w:snapToGrid w:val="0"/>
        <w:spacing w:line="360" w:lineRule="auto"/>
        <w:ind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评标委员会评审时出现以下情况之一的，应予废标：</w:t>
      </w:r>
    </w:p>
    <w:p>
      <w:pPr>
        <w:numPr>
          <w:ilvl w:val="0"/>
          <w:numId w:val="30"/>
        </w:numPr>
        <w:snapToGrid w:val="0"/>
        <w:spacing w:line="360" w:lineRule="auto"/>
        <w:ind w:left="0" w:leftChars="0" w:firstLine="42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符合专业条件的供应商或者对</w:t>
      </w:r>
      <w:r>
        <w:rPr>
          <w:rFonts w:hint="eastAsia" w:ascii="宋体" w:hAnsi="宋体" w:cs="宋体"/>
          <w:color w:val="auto"/>
          <w:kern w:val="2"/>
          <w:sz w:val="21"/>
          <w:szCs w:val="21"/>
          <w:lang w:val="en-US" w:eastAsia="zh-CN" w:bidi="ar-SA"/>
        </w:rPr>
        <w:t>招标</w:t>
      </w:r>
      <w:r>
        <w:rPr>
          <w:rFonts w:hint="eastAsia" w:ascii="宋体" w:hAnsi="宋体" w:eastAsia="宋体" w:cs="宋体"/>
          <w:color w:val="auto"/>
          <w:kern w:val="2"/>
          <w:sz w:val="21"/>
          <w:szCs w:val="21"/>
          <w:lang w:val="en-US" w:eastAsia="zh-CN" w:bidi="ar-SA"/>
        </w:rPr>
        <w:t>文件作实质响应的供应商不足三家的</w:t>
      </w:r>
      <w:r>
        <w:rPr>
          <w:rFonts w:hint="eastAsia" w:ascii="宋体" w:hAnsi="宋体" w:cs="宋体"/>
          <w:color w:val="auto"/>
          <w:kern w:val="2"/>
          <w:sz w:val="21"/>
          <w:szCs w:val="21"/>
          <w:lang w:val="en-US" w:eastAsia="zh-CN" w:bidi="ar-SA"/>
        </w:rPr>
        <w:t>。</w:t>
      </w:r>
    </w:p>
    <w:p>
      <w:pPr>
        <w:numPr>
          <w:ilvl w:val="0"/>
          <w:numId w:val="30"/>
        </w:numPr>
        <w:snapToGrid w:val="0"/>
        <w:spacing w:line="360" w:lineRule="auto"/>
        <w:ind w:left="0" w:leftChars="0" w:firstLine="42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出现影响采购公正的违法、违规行为的</w:t>
      </w:r>
      <w:r>
        <w:rPr>
          <w:rFonts w:hint="eastAsia" w:ascii="宋体" w:hAnsi="宋体" w:cs="宋体"/>
          <w:color w:val="auto"/>
          <w:kern w:val="2"/>
          <w:sz w:val="21"/>
          <w:szCs w:val="21"/>
          <w:lang w:val="en-US" w:eastAsia="zh-CN" w:bidi="ar-SA"/>
        </w:rPr>
        <w:t>。</w:t>
      </w:r>
    </w:p>
    <w:p>
      <w:pPr>
        <w:numPr>
          <w:ilvl w:val="0"/>
          <w:numId w:val="30"/>
        </w:numPr>
        <w:snapToGrid w:val="0"/>
        <w:spacing w:line="360" w:lineRule="auto"/>
        <w:ind w:left="0" w:leftChars="0" w:firstLine="42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因重大变故，采购任务取消的</w:t>
      </w:r>
      <w:r>
        <w:rPr>
          <w:rFonts w:hint="eastAsia" w:ascii="宋体" w:hAnsi="宋体" w:cs="宋体"/>
          <w:color w:val="auto"/>
          <w:kern w:val="2"/>
          <w:sz w:val="21"/>
          <w:szCs w:val="21"/>
          <w:lang w:val="en-US" w:eastAsia="zh-CN" w:bidi="ar-SA"/>
        </w:rPr>
        <w:t>。</w:t>
      </w:r>
    </w:p>
    <w:p>
      <w:pPr>
        <w:snapToGrid w:val="0"/>
        <w:spacing w:line="360" w:lineRule="auto"/>
        <w:ind w:left="57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废标后，除采购任务取消情形外，应当重新组织采购。</w:t>
      </w:r>
    </w:p>
    <w:p>
      <w:pPr>
        <w:numPr>
          <w:ilvl w:val="0"/>
          <w:numId w:val="0"/>
        </w:numPr>
        <w:spacing w:line="360" w:lineRule="auto"/>
        <w:jc w:val="both"/>
        <w:rPr>
          <w:rFonts w:hint="eastAsia" w:ascii="微软雅黑" w:hAnsi="微软雅黑" w:eastAsia="微软雅黑" w:cs="微软雅黑"/>
          <w:b/>
          <w:bCs/>
          <w:color w:val="auto"/>
          <w:sz w:val="44"/>
          <w:szCs w:val="44"/>
        </w:rPr>
      </w:pPr>
      <w:bookmarkStart w:id="48" w:name="_Toc27732_WPSOffice_Level1"/>
    </w:p>
    <w:p>
      <w:pPr>
        <w:numPr>
          <w:ilvl w:val="0"/>
          <w:numId w:val="0"/>
        </w:numPr>
        <w:spacing w:line="360" w:lineRule="auto"/>
        <w:jc w:val="both"/>
        <w:rPr>
          <w:rFonts w:hint="eastAsia" w:ascii="微软雅黑" w:hAnsi="微软雅黑" w:eastAsia="微软雅黑" w:cs="微软雅黑"/>
          <w:b/>
          <w:bCs/>
          <w:color w:val="auto"/>
          <w:sz w:val="44"/>
          <w:szCs w:val="44"/>
        </w:rPr>
      </w:pPr>
    </w:p>
    <w:p>
      <w:pPr>
        <w:numPr>
          <w:ilvl w:val="0"/>
          <w:numId w:val="0"/>
        </w:numPr>
        <w:jc w:val="both"/>
        <w:rPr>
          <w:rFonts w:hint="eastAsia" w:ascii="微软雅黑" w:hAnsi="微软雅黑" w:eastAsia="微软雅黑" w:cs="微软雅黑"/>
          <w:b/>
          <w:bCs/>
          <w:color w:val="auto"/>
          <w:sz w:val="44"/>
          <w:szCs w:val="44"/>
        </w:rPr>
      </w:pPr>
    </w:p>
    <w:p>
      <w:pPr>
        <w:numPr>
          <w:ilvl w:val="0"/>
          <w:numId w:val="0"/>
        </w:numPr>
        <w:jc w:val="both"/>
        <w:rPr>
          <w:rFonts w:hint="eastAsia" w:ascii="微软雅黑" w:hAnsi="微软雅黑" w:eastAsia="微软雅黑" w:cs="微软雅黑"/>
          <w:b/>
          <w:bCs/>
          <w:color w:val="auto"/>
          <w:sz w:val="44"/>
          <w:szCs w:val="44"/>
        </w:rPr>
      </w:pPr>
    </w:p>
    <w:p>
      <w:pPr>
        <w:numPr>
          <w:ilvl w:val="0"/>
          <w:numId w:val="0"/>
        </w:numPr>
        <w:jc w:val="center"/>
        <w:rPr>
          <w:rFonts w:hint="eastAsia" w:ascii="微软雅黑" w:hAnsi="微软雅黑" w:eastAsia="微软雅黑" w:cs="微软雅黑"/>
          <w:b/>
          <w:bCs/>
          <w:color w:val="auto"/>
          <w:sz w:val="44"/>
          <w:szCs w:val="44"/>
        </w:rPr>
      </w:pPr>
      <w:r>
        <w:rPr>
          <w:rFonts w:hint="eastAsia" w:ascii="微软雅黑" w:hAnsi="微软雅黑" w:eastAsia="微软雅黑" w:cs="微软雅黑"/>
          <w:b/>
          <w:bCs/>
          <w:color w:val="auto"/>
          <w:sz w:val="44"/>
          <w:szCs w:val="44"/>
          <w:lang w:eastAsia="zh-CN"/>
        </w:rPr>
        <w:t>第五部分</w:t>
      </w:r>
      <w:r>
        <w:rPr>
          <w:rFonts w:hint="eastAsia" w:ascii="微软雅黑" w:hAnsi="微软雅黑" w:eastAsia="微软雅黑" w:cs="微软雅黑"/>
          <w:b/>
          <w:bCs/>
          <w:color w:val="auto"/>
          <w:sz w:val="44"/>
          <w:szCs w:val="44"/>
          <w:lang w:val="en-US" w:eastAsia="zh-CN"/>
        </w:rPr>
        <w:t xml:space="preserve"> </w:t>
      </w:r>
      <w:r>
        <w:rPr>
          <w:rFonts w:hint="eastAsia" w:ascii="微软雅黑" w:hAnsi="微软雅黑" w:eastAsia="微软雅黑" w:cs="微软雅黑"/>
          <w:b/>
          <w:bCs/>
          <w:color w:val="auto"/>
          <w:sz w:val="44"/>
          <w:szCs w:val="44"/>
        </w:rPr>
        <w:t>投标文件格式要求</w:t>
      </w:r>
      <w:bookmarkEnd w:id="48"/>
    </w:p>
    <w:p>
      <w:pPr>
        <w:snapToGrid w:val="0"/>
        <w:spacing w:line="480" w:lineRule="auto"/>
        <w:ind w:firstLine="570"/>
        <w:rPr>
          <w:rFonts w:hint="default" w:ascii="宋体" w:hAnsi="宋体" w:eastAsia="宋体" w:cs="宋体"/>
          <w:color w:val="auto"/>
          <w:sz w:val="21"/>
          <w:szCs w:val="21"/>
          <w:lang w:val="en-US" w:eastAsia="zh-CN"/>
        </w:rPr>
      </w:pPr>
    </w:p>
    <w:p>
      <w:pPr>
        <w:snapToGrid w:val="0"/>
        <w:spacing w:line="480" w:lineRule="auto"/>
        <w:ind w:firstLine="570"/>
        <w:rPr>
          <w:rFonts w:hint="default" w:ascii="宋体" w:hAnsi="宋体" w:eastAsia="宋体" w:cs="宋体"/>
          <w:color w:val="auto"/>
          <w:sz w:val="21"/>
          <w:szCs w:val="21"/>
          <w:lang w:val="en-US" w:eastAsia="zh-CN"/>
        </w:rPr>
      </w:pPr>
    </w:p>
    <w:p>
      <w:pPr>
        <w:widowControl/>
        <w:spacing w:before="100" w:beforeAutospacing="1" w:after="100" w:afterAutospacing="1" w:line="360" w:lineRule="auto"/>
        <w:ind w:firstLine="315" w:firstLineChars="150"/>
        <w:jc w:val="center"/>
        <w:rPr>
          <w:rFonts w:hint="eastAsia" w:hAnsi="宋体" w:cs="宋体"/>
          <w:color w:val="auto"/>
          <w:szCs w:val="24"/>
        </w:rPr>
      </w:pPr>
      <w:bookmarkStart w:id="49" w:name="_Toc15409_WPSOffice_Level1"/>
    </w:p>
    <w:p>
      <w:pPr>
        <w:widowControl/>
        <w:spacing w:before="100" w:beforeAutospacing="1" w:after="100" w:afterAutospacing="1" w:line="360" w:lineRule="auto"/>
        <w:ind w:firstLine="315" w:firstLineChars="150"/>
        <w:jc w:val="center"/>
        <w:rPr>
          <w:rFonts w:hint="eastAsia" w:hAnsi="宋体" w:cs="宋体"/>
          <w:color w:val="auto"/>
          <w:szCs w:val="24"/>
        </w:rPr>
      </w:pPr>
      <w:r>
        <w:rPr>
          <w:rFonts w:hint="eastAsia" w:hAnsi="宋体" w:cs="宋体"/>
          <w:color w:val="auto"/>
          <w:szCs w:val="24"/>
        </w:rPr>
        <w:t>封面及目录</w:t>
      </w:r>
      <w:bookmarkEnd w:id="49"/>
    </w:p>
    <w:p>
      <w:pPr>
        <w:widowControl/>
        <w:spacing w:before="100" w:beforeAutospacing="1" w:after="100" w:afterAutospacing="1" w:line="360" w:lineRule="auto"/>
        <w:ind w:firstLine="315" w:firstLineChars="150"/>
        <w:jc w:val="center"/>
        <w:rPr>
          <w:rFonts w:hint="eastAsia" w:hAnsi="宋体" w:cs="宋体"/>
          <w:color w:val="auto"/>
          <w:szCs w:val="24"/>
        </w:rPr>
      </w:pPr>
      <w:bookmarkStart w:id="50" w:name="_Toc19825_WPSOffice_Level1"/>
      <w:r>
        <w:rPr>
          <w:rFonts w:hint="eastAsia" w:hAnsi="宋体" w:cs="宋体"/>
          <w:color w:val="auto"/>
          <w:szCs w:val="24"/>
        </w:rPr>
        <w:t>封面上应注明项目名称、采购人及投标人名称、投标时期等。</w:t>
      </w:r>
      <w:bookmarkEnd w:id="50"/>
    </w:p>
    <w:p>
      <w:pPr>
        <w:widowControl/>
        <w:spacing w:before="100" w:beforeAutospacing="1" w:after="100" w:afterAutospacing="1" w:line="360" w:lineRule="auto"/>
        <w:ind w:firstLine="315" w:firstLineChars="150"/>
        <w:jc w:val="center"/>
        <w:rPr>
          <w:rFonts w:hint="eastAsia" w:hAnsi="宋体" w:cs="宋体"/>
          <w:color w:val="auto"/>
          <w:szCs w:val="24"/>
        </w:rPr>
      </w:pPr>
      <w:bookmarkStart w:id="51" w:name="_Toc26462_WPSOffice_Level1"/>
      <w:r>
        <w:rPr>
          <w:rFonts w:hint="eastAsia" w:hAnsi="宋体" w:cs="宋体"/>
          <w:color w:val="auto"/>
          <w:szCs w:val="24"/>
        </w:rPr>
        <w:t>附投标文件目录</w:t>
      </w:r>
      <w:bookmarkEnd w:id="51"/>
    </w:p>
    <w:p>
      <w:pPr>
        <w:spacing w:line="360" w:lineRule="auto"/>
        <w:rPr>
          <w:rFonts w:hint="eastAsia"/>
          <w:color w:val="auto"/>
        </w:rPr>
      </w:pPr>
    </w:p>
    <w:p>
      <w:pPr>
        <w:snapToGrid w:val="0"/>
        <w:spacing w:line="480" w:lineRule="auto"/>
        <w:ind w:firstLine="570"/>
        <w:rPr>
          <w:rFonts w:hint="default" w:ascii="宋体" w:hAnsi="宋体" w:eastAsia="宋体" w:cs="宋体"/>
          <w:color w:val="auto"/>
          <w:sz w:val="21"/>
          <w:szCs w:val="21"/>
          <w:lang w:val="en-US" w:eastAsia="zh-CN"/>
        </w:rPr>
      </w:pPr>
    </w:p>
    <w:p>
      <w:pPr>
        <w:snapToGrid w:val="0"/>
        <w:spacing w:line="480" w:lineRule="auto"/>
        <w:ind w:firstLine="570"/>
        <w:rPr>
          <w:rFonts w:hint="default" w:ascii="宋体" w:hAnsi="宋体" w:eastAsia="宋体" w:cs="宋体"/>
          <w:color w:val="auto"/>
          <w:sz w:val="21"/>
          <w:szCs w:val="21"/>
          <w:lang w:val="en-US" w:eastAsia="zh-CN"/>
        </w:rPr>
      </w:pPr>
    </w:p>
    <w:p>
      <w:pPr>
        <w:snapToGrid w:val="0"/>
        <w:spacing w:line="480" w:lineRule="auto"/>
        <w:ind w:firstLine="570"/>
        <w:rPr>
          <w:rFonts w:hint="default" w:ascii="宋体" w:hAnsi="宋体" w:eastAsia="宋体" w:cs="宋体"/>
          <w:color w:val="auto"/>
          <w:sz w:val="21"/>
          <w:szCs w:val="21"/>
          <w:lang w:val="en-US" w:eastAsia="zh-CN"/>
        </w:rPr>
      </w:pPr>
    </w:p>
    <w:p>
      <w:pPr>
        <w:snapToGrid w:val="0"/>
        <w:spacing w:line="480" w:lineRule="auto"/>
        <w:ind w:firstLine="570"/>
        <w:rPr>
          <w:rFonts w:hint="default" w:ascii="宋体" w:hAnsi="宋体" w:eastAsia="宋体" w:cs="宋体"/>
          <w:color w:val="auto"/>
          <w:sz w:val="21"/>
          <w:szCs w:val="21"/>
          <w:lang w:val="en-US" w:eastAsia="zh-CN"/>
        </w:rPr>
      </w:pPr>
    </w:p>
    <w:p>
      <w:pPr>
        <w:snapToGrid w:val="0"/>
        <w:spacing w:line="480" w:lineRule="auto"/>
        <w:ind w:firstLine="570"/>
        <w:rPr>
          <w:rFonts w:hint="default" w:ascii="宋体" w:hAnsi="宋体" w:eastAsia="宋体" w:cs="宋体"/>
          <w:color w:val="auto"/>
          <w:sz w:val="21"/>
          <w:szCs w:val="21"/>
          <w:lang w:val="en-US" w:eastAsia="zh-CN"/>
        </w:rPr>
      </w:pPr>
    </w:p>
    <w:p>
      <w:pPr>
        <w:snapToGrid w:val="0"/>
        <w:spacing w:line="480" w:lineRule="auto"/>
        <w:ind w:firstLine="570"/>
        <w:rPr>
          <w:rFonts w:hint="default" w:ascii="宋体" w:hAnsi="宋体" w:eastAsia="宋体" w:cs="宋体"/>
          <w:color w:val="auto"/>
          <w:sz w:val="21"/>
          <w:szCs w:val="21"/>
          <w:lang w:val="en-US" w:eastAsia="zh-CN"/>
        </w:rPr>
      </w:pPr>
    </w:p>
    <w:p>
      <w:pPr>
        <w:snapToGrid w:val="0"/>
        <w:spacing w:line="480" w:lineRule="auto"/>
        <w:ind w:firstLine="570"/>
        <w:rPr>
          <w:rFonts w:hint="default" w:ascii="宋体" w:hAnsi="宋体" w:eastAsia="宋体" w:cs="宋体"/>
          <w:color w:val="auto"/>
          <w:sz w:val="21"/>
          <w:szCs w:val="21"/>
          <w:lang w:val="en-US" w:eastAsia="zh-CN"/>
        </w:rPr>
      </w:pPr>
    </w:p>
    <w:p>
      <w:pPr>
        <w:snapToGrid w:val="0"/>
        <w:spacing w:line="480" w:lineRule="auto"/>
        <w:ind w:firstLine="570"/>
        <w:rPr>
          <w:rFonts w:hint="default" w:ascii="宋体" w:hAnsi="宋体" w:eastAsia="宋体" w:cs="宋体"/>
          <w:color w:val="auto"/>
          <w:sz w:val="21"/>
          <w:szCs w:val="21"/>
          <w:lang w:val="en-US" w:eastAsia="zh-CN"/>
        </w:rPr>
      </w:pPr>
    </w:p>
    <w:p>
      <w:pPr>
        <w:snapToGrid w:val="0"/>
        <w:spacing w:line="480" w:lineRule="auto"/>
        <w:ind w:firstLine="570"/>
        <w:rPr>
          <w:rFonts w:hint="default" w:ascii="宋体" w:hAnsi="宋体" w:eastAsia="宋体" w:cs="宋体"/>
          <w:color w:val="auto"/>
          <w:sz w:val="21"/>
          <w:szCs w:val="21"/>
          <w:lang w:val="en-US" w:eastAsia="zh-CN"/>
        </w:rPr>
      </w:pPr>
    </w:p>
    <w:p>
      <w:pPr>
        <w:snapToGrid w:val="0"/>
        <w:spacing w:line="480" w:lineRule="auto"/>
        <w:ind w:firstLine="570"/>
        <w:rPr>
          <w:rFonts w:hint="default" w:ascii="宋体" w:hAnsi="宋体" w:eastAsia="宋体" w:cs="宋体"/>
          <w:color w:val="auto"/>
          <w:sz w:val="21"/>
          <w:szCs w:val="21"/>
          <w:lang w:val="en-US" w:eastAsia="zh-CN"/>
        </w:rPr>
      </w:pPr>
    </w:p>
    <w:p>
      <w:pPr>
        <w:snapToGrid w:val="0"/>
        <w:spacing w:line="480" w:lineRule="auto"/>
        <w:ind w:firstLine="570"/>
        <w:rPr>
          <w:rFonts w:hint="default" w:ascii="宋体" w:hAnsi="宋体" w:eastAsia="宋体" w:cs="宋体"/>
          <w:color w:val="auto"/>
          <w:sz w:val="21"/>
          <w:szCs w:val="21"/>
          <w:lang w:val="en-US" w:eastAsia="zh-CN"/>
        </w:rPr>
      </w:pPr>
    </w:p>
    <w:p>
      <w:pPr>
        <w:snapToGrid w:val="0"/>
        <w:spacing w:line="480" w:lineRule="auto"/>
        <w:rPr>
          <w:rFonts w:hint="default" w:ascii="宋体" w:hAnsi="宋体" w:eastAsia="宋体" w:cs="宋体"/>
          <w:color w:val="auto"/>
          <w:sz w:val="21"/>
          <w:szCs w:val="21"/>
          <w:lang w:val="en-US" w:eastAsia="zh-CN"/>
        </w:rPr>
      </w:pPr>
    </w:p>
    <w:p>
      <w:pPr>
        <w:snapToGrid w:val="0"/>
        <w:spacing w:line="480" w:lineRule="auto"/>
        <w:rPr>
          <w:rFonts w:hint="default" w:ascii="宋体" w:hAnsi="宋体" w:eastAsia="宋体" w:cs="宋体"/>
          <w:color w:val="auto"/>
          <w:sz w:val="21"/>
          <w:szCs w:val="21"/>
          <w:lang w:val="en-US" w:eastAsia="zh-CN"/>
        </w:rPr>
      </w:pPr>
    </w:p>
    <w:p>
      <w:pPr>
        <w:snapToGrid w:val="0"/>
        <w:spacing w:line="480" w:lineRule="auto"/>
        <w:rPr>
          <w:rFonts w:hint="default" w:ascii="宋体" w:hAnsi="宋体" w:eastAsia="宋体" w:cs="宋体"/>
          <w:color w:val="auto"/>
          <w:sz w:val="21"/>
          <w:szCs w:val="21"/>
          <w:lang w:val="en-US" w:eastAsia="zh-CN"/>
        </w:rPr>
      </w:pPr>
    </w:p>
    <w:p>
      <w:pPr>
        <w:pStyle w:val="4"/>
        <w:numPr>
          <w:ilvl w:val="0"/>
          <w:numId w:val="31"/>
        </w:numPr>
        <w:rPr>
          <w:rFonts w:hint="eastAsia" w:ascii="Times New Roman" w:hAnsi="Times New Roman" w:eastAsia="宋体" w:cs="Times New Roman"/>
          <w:b/>
          <w:color w:val="auto"/>
          <w:kern w:val="2"/>
          <w:sz w:val="28"/>
          <w:szCs w:val="28"/>
          <w:lang w:val="en-US" w:eastAsia="zh-CN" w:bidi="ar-SA"/>
        </w:rPr>
      </w:pPr>
      <w:bookmarkStart w:id="52" w:name="_Toc32767_WPSOffice_Level1"/>
      <w:bookmarkStart w:id="53" w:name="_Toc184441018"/>
      <w:bookmarkStart w:id="54" w:name="_Toc306304647"/>
      <w:r>
        <w:rPr>
          <w:rFonts w:hint="eastAsia" w:ascii="Times New Roman" w:hAnsi="Times New Roman" w:eastAsia="宋体" w:cs="Times New Roman"/>
          <w:b/>
          <w:color w:val="auto"/>
          <w:kern w:val="2"/>
          <w:sz w:val="28"/>
          <w:szCs w:val="28"/>
          <w:lang w:val="en-US" w:eastAsia="zh-CN" w:bidi="ar-SA"/>
        </w:rPr>
        <w:t>价格部分</w:t>
      </w:r>
      <w:bookmarkEnd w:id="52"/>
    </w:p>
    <w:p>
      <w:pPr>
        <w:widowControl/>
        <w:spacing w:before="100" w:beforeAutospacing="1" w:after="100" w:afterAutospacing="1" w:line="480" w:lineRule="exact"/>
        <w:ind w:firstLine="315" w:firstLineChars="150"/>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投标一览表（格式）</w:t>
      </w:r>
      <w:bookmarkEnd w:id="53"/>
      <w:bookmarkEnd w:id="54"/>
    </w:p>
    <w:tbl>
      <w:tblPr>
        <w:tblStyle w:val="12"/>
        <w:tblW w:w="872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1045"/>
        <w:gridCol w:w="1530"/>
        <w:gridCol w:w="1695"/>
        <w:gridCol w:w="1545"/>
        <w:gridCol w:w="1485"/>
        <w:gridCol w:w="14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c>
          <w:tcPr>
            <w:tcW w:w="1045" w:type="dxa"/>
            <w:shd w:val="clear" w:color="auto" w:fill="FFFFFF"/>
            <w:noWrap w:val="0"/>
            <w:vAlign w:val="center"/>
          </w:tcPr>
          <w:p>
            <w:pPr>
              <w:widowControl/>
              <w:spacing w:before="100" w:beforeAutospacing="1" w:after="100" w:afterAutospacing="1"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1530" w:type="dxa"/>
            <w:shd w:val="clear" w:color="auto" w:fill="FFFFFF"/>
            <w:noWrap w:val="0"/>
            <w:vAlign w:val="center"/>
          </w:tcPr>
          <w:p>
            <w:pPr>
              <w:widowControl/>
              <w:spacing w:before="100" w:beforeAutospacing="1" w:after="100" w:afterAutospacing="1"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名称</w:t>
            </w:r>
          </w:p>
        </w:tc>
        <w:tc>
          <w:tcPr>
            <w:tcW w:w="1695" w:type="dxa"/>
            <w:shd w:val="clear" w:color="auto" w:fill="FFFFFF"/>
            <w:noWrap w:val="0"/>
            <w:vAlign w:val="center"/>
          </w:tcPr>
          <w:p>
            <w:pPr>
              <w:widowControl/>
              <w:spacing w:before="100" w:beforeAutospacing="1" w:after="100" w:afterAutospacing="1" w:line="240" w:lineRule="auto"/>
              <w:jc w:val="center"/>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材质</w:t>
            </w:r>
          </w:p>
        </w:tc>
        <w:tc>
          <w:tcPr>
            <w:tcW w:w="1545" w:type="dxa"/>
            <w:shd w:val="clear" w:color="auto" w:fill="FFFFFF"/>
            <w:noWrap w:val="0"/>
            <w:vAlign w:val="center"/>
          </w:tcPr>
          <w:p>
            <w:pPr>
              <w:widowControl/>
              <w:spacing w:before="100" w:beforeAutospacing="1" w:after="100" w:afterAutospacing="1" w:line="240"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eastAsia="zh-CN"/>
              </w:rPr>
              <w:t>规格</w:t>
            </w:r>
            <w:r>
              <w:rPr>
                <w:rFonts w:hint="eastAsia" w:ascii="宋体" w:hAnsi="宋体" w:cs="宋体"/>
                <w:color w:val="auto"/>
                <w:sz w:val="21"/>
                <w:szCs w:val="21"/>
                <w:lang w:val="en-US" w:eastAsia="zh-CN"/>
              </w:rPr>
              <w:t>/</w:t>
            </w:r>
            <w:r>
              <w:rPr>
                <w:rFonts w:hint="eastAsia" w:ascii="宋体" w:hAnsi="宋体" w:cs="宋体"/>
                <w:color w:val="auto"/>
                <w:sz w:val="21"/>
                <w:szCs w:val="21"/>
                <w:lang w:eastAsia="zh-CN"/>
              </w:rPr>
              <w:t>型号</w:t>
            </w:r>
          </w:p>
        </w:tc>
        <w:tc>
          <w:tcPr>
            <w:tcW w:w="1485" w:type="dxa"/>
            <w:shd w:val="clear" w:color="auto" w:fill="FFFFFF"/>
            <w:noWrap w:val="0"/>
            <w:vAlign w:val="center"/>
          </w:tcPr>
          <w:p>
            <w:pPr>
              <w:widowControl/>
              <w:spacing w:before="100" w:beforeAutospacing="1" w:after="100" w:afterAutospacing="1" w:line="240" w:lineRule="auto"/>
              <w:jc w:val="center"/>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计量单位</w:t>
            </w:r>
          </w:p>
        </w:tc>
        <w:tc>
          <w:tcPr>
            <w:tcW w:w="1425" w:type="dxa"/>
            <w:shd w:val="clear" w:color="auto" w:fill="FFFFFF"/>
            <w:noWrap w:val="0"/>
            <w:vAlign w:val="center"/>
          </w:tcPr>
          <w:p>
            <w:pPr>
              <w:widowControl/>
              <w:spacing w:before="100" w:beforeAutospacing="1" w:after="100" w:afterAutospacing="1"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单价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5" w:hRule="atLeast"/>
        </w:trPr>
        <w:tc>
          <w:tcPr>
            <w:tcW w:w="10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530"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69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5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48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42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530"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69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5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48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42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530"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69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5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48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42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10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530"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69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5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48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42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10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530"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69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5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48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42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10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530"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69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5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48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c>
          <w:tcPr>
            <w:tcW w:w="142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宋体" w:hAnsi="宋体" w:eastAsia="宋体" w:cs="宋体"/>
                <w:color w:val="auto"/>
                <w:sz w:val="21"/>
                <w:szCs w:val="21"/>
              </w:rPr>
            </w:pPr>
          </w:p>
        </w:tc>
      </w:tr>
    </w:tbl>
    <w:p>
      <w:pPr>
        <w:pStyle w:val="17"/>
        <w:ind w:firstLine="630" w:firstLineChars="300"/>
        <w:rPr>
          <w:rFonts w:hint="eastAsia" w:ascii="宋体" w:hAnsi="宋体" w:eastAsia="宋体" w:cs="宋体"/>
          <w:color w:val="auto"/>
          <w:kern w:val="2"/>
          <w:sz w:val="21"/>
          <w:szCs w:val="21"/>
        </w:rPr>
      </w:pPr>
    </w:p>
    <w:p>
      <w:pPr>
        <w:pStyle w:val="17"/>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注：相关服务价格包括</w:t>
      </w:r>
      <w:r>
        <w:rPr>
          <w:rFonts w:hint="eastAsia" w:ascii="宋体" w:hAnsi="宋体" w:cs="宋体"/>
          <w:color w:val="auto"/>
          <w:kern w:val="2"/>
          <w:sz w:val="21"/>
          <w:szCs w:val="21"/>
          <w:lang w:eastAsia="zh-CN"/>
        </w:rPr>
        <w:t>招标</w:t>
      </w:r>
      <w:r>
        <w:rPr>
          <w:rFonts w:hint="eastAsia" w:ascii="宋体" w:hAnsi="宋体" w:eastAsia="宋体" w:cs="宋体"/>
          <w:color w:val="auto"/>
          <w:kern w:val="2"/>
          <w:sz w:val="21"/>
          <w:szCs w:val="21"/>
        </w:rPr>
        <w:t>文件中要求的相关服务内容的全部费用。</w:t>
      </w:r>
    </w:p>
    <w:p>
      <w:pPr>
        <w:pStyle w:val="17"/>
        <w:ind w:firstLine="560"/>
        <w:rPr>
          <w:rFonts w:hint="eastAsia" w:ascii="宋体" w:hAnsi="宋体" w:eastAsia="宋体" w:cs="宋体"/>
          <w:color w:val="auto"/>
          <w:kern w:val="2"/>
          <w:sz w:val="21"/>
          <w:szCs w:val="21"/>
        </w:rPr>
      </w:pPr>
    </w:p>
    <w:p>
      <w:pPr>
        <w:pStyle w:val="17"/>
        <w:ind w:firstLine="560"/>
        <w:rPr>
          <w:rFonts w:hint="eastAsia" w:ascii="宋体" w:hAnsi="宋体" w:eastAsia="宋体" w:cs="宋体"/>
          <w:color w:val="auto"/>
          <w:kern w:val="2"/>
          <w:sz w:val="21"/>
          <w:szCs w:val="21"/>
        </w:rPr>
      </w:pPr>
    </w:p>
    <w:p>
      <w:pPr>
        <w:pStyle w:val="17"/>
        <w:ind w:firstLine="560"/>
        <w:rPr>
          <w:rFonts w:hint="eastAsia" w:ascii="宋体" w:hAnsi="宋体" w:eastAsia="宋体" w:cs="宋体"/>
          <w:color w:val="auto"/>
          <w:kern w:val="2"/>
          <w:sz w:val="21"/>
          <w:szCs w:val="21"/>
        </w:rPr>
      </w:pPr>
    </w:p>
    <w:p>
      <w:pPr>
        <w:pStyle w:val="17"/>
        <w:ind w:firstLine="560"/>
        <w:rPr>
          <w:rFonts w:hint="eastAsia" w:ascii="宋体" w:hAnsi="宋体" w:eastAsia="宋体" w:cs="宋体"/>
          <w:color w:val="auto"/>
          <w:kern w:val="2"/>
          <w:sz w:val="21"/>
          <w:szCs w:val="21"/>
        </w:rPr>
      </w:pPr>
    </w:p>
    <w:p>
      <w:pPr>
        <w:pStyle w:val="17"/>
        <w:ind w:firstLine="560"/>
        <w:rPr>
          <w:rFonts w:hint="eastAsia" w:ascii="宋体" w:hAnsi="宋体" w:eastAsia="宋体" w:cs="宋体"/>
          <w:color w:val="auto"/>
          <w:kern w:val="2"/>
          <w:sz w:val="21"/>
          <w:szCs w:val="21"/>
        </w:rPr>
      </w:pPr>
    </w:p>
    <w:p>
      <w:pPr>
        <w:pStyle w:val="17"/>
        <w:ind w:firstLine="560"/>
        <w:rPr>
          <w:rFonts w:hint="eastAsia" w:ascii="宋体" w:hAnsi="宋体" w:eastAsia="宋体" w:cs="宋体"/>
          <w:color w:val="auto"/>
          <w:kern w:val="2"/>
          <w:sz w:val="21"/>
          <w:szCs w:val="21"/>
        </w:rPr>
      </w:pPr>
    </w:p>
    <w:p>
      <w:pPr>
        <w:pStyle w:val="17"/>
        <w:ind w:firstLine="560"/>
        <w:rPr>
          <w:rFonts w:hint="eastAsia" w:ascii="宋体" w:hAnsi="宋体" w:eastAsia="宋体" w:cs="宋体"/>
          <w:color w:val="auto"/>
          <w:kern w:val="2"/>
          <w:sz w:val="21"/>
          <w:szCs w:val="21"/>
        </w:rPr>
      </w:pPr>
    </w:p>
    <w:p>
      <w:pPr>
        <w:pStyle w:val="17"/>
        <w:ind w:firstLine="560"/>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投标人名称（加盖公章）：</w:t>
      </w:r>
    </w:p>
    <w:p>
      <w:pPr>
        <w:pStyle w:val="17"/>
        <w:ind w:firstLine="560"/>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投标人法定代表人或其委托人签字： _____________</w:t>
      </w:r>
    </w:p>
    <w:p>
      <w:pPr>
        <w:pStyle w:val="17"/>
        <w:spacing w:line="360" w:lineRule="auto"/>
        <w:ind w:firstLine="480"/>
        <w:rPr>
          <w:rFonts w:hint="eastAsia" w:hAnsi="宋体" w:cs="宋体"/>
          <w:color w:val="auto"/>
          <w:sz w:val="21"/>
          <w:szCs w:val="21"/>
        </w:rPr>
      </w:pPr>
      <w:r>
        <w:rPr>
          <w:rFonts w:hint="eastAsia" w:hAnsi="宋体" w:cs="宋体"/>
          <w:color w:val="auto"/>
          <w:sz w:val="21"/>
          <w:szCs w:val="21"/>
        </w:rPr>
        <w:t>日期：________年________月________日</w:t>
      </w:r>
    </w:p>
    <w:p>
      <w:pPr>
        <w:snapToGrid w:val="0"/>
        <w:spacing w:line="480" w:lineRule="auto"/>
        <w:ind w:firstLine="570"/>
        <w:rPr>
          <w:rFonts w:hint="eastAsia" w:ascii="宋体" w:hAnsi="宋体" w:eastAsia="宋体" w:cs="宋体"/>
          <w:color w:val="auto"/>
          <w:sz w:val="21"/>
          <w:szCs w:val="21"/>
          <w:lang w:val="en-US" w:eastAsia="zh-CN"/>
        </w:rPr>
      </w:pPr>
    </w:p>
    <w:p>
      <w:pPr>
        <w:snapToGrid w:val="0"/>
        <w:spacing w:line="480" w:lineRule="auto"/>
        <w:ind w:firstLine="570"/>
        <w:rPr>
          <w:rFonts w:hint="eastAsia" w:ascii="宋体" w:hAnsi="宋体" w:eastAsia="宋体" w:cs="宋体"/>
          <w:color w:val="auto"/>
          <w:sz w:val="21"/>
          <w:szCs w:val="21"/>
          <w:lang w:val="en-US" w:eastAsia="zh-CN"/>
        </w:rPr>
      </w:pPr>
    </w:p>
    <w:p>
      <w:pPr>
        <w:snapToGrid w:val="0"/>
        <w:spacing w:line="480" w:lineRule="auto"/>
        <w:ind w:firstLine="570"/>
        <w:rPr>
          <w:rFonts w:hint="eastAsia" w:ascii="宋体" w:hAnsi="宋体" w:eastAsia="宋体" w:cs="宋体"/>
          <w:color w:val="auto"/>
          <w:sz w:val="21"/>
          <w:szCs w:val="21"/>
          <w:lang w:val="en-US" w:eastAsia="zh-CN"/>
        </w:rPr>
      </w:pPr>
    </w:p>
    <w:p>
      <w:pPr>
        <w:snapToGrid w:val="0"/>
        <w:spacing w:line="480" w:lineRule="auto"/>
        <w:ind w:firstLine="570"/>
        <w:rPr>
          <w:rFonts w:hint="eastAsia" w:ascii="宋体" w:hAnsi="宋体" w:eastAsia="宋体" w:cs="宋体"/>
          <w:color w:val="auto"/>
          <w:sz w:val="21"/>
          <w:szCs w:val="21"/>
          <w:lang w:val="en-US" w:eastAsia="zh-CN"/>
        </w:rPr>
      </w:pPr>
    </w:p>
    <w:p>
      <w:pPr>
        <w:snapToGrid w:val="0"/>
        <w:spacing w:line="480" w:lineRule="auto"/>
        <w:ind w:firstLine="570"/>
        <w:rPr>
          <w:rFonts w:hint="eastAsia" w:ascii="宋体" w:hAnsi="宋体" w:eastAsia="宋体" w:cs="宋体"/>
          <w:color w:val="auto"/>
          <w:sz w:val="21"/>
          <w:szCs w:val="21"/>
          <w:lang w:val="en-US" w:eastAsia="zh-CN"/>
        </w:rPr>
      </w:pPr>
    </w:p>
    <w:p>
      <w:pPr>
        <w:snapToGrid w:val="0"/>
        <w:spacing w:line="480" w:lineRule="auto"/>
        <w:ind w:firstLine="570"/>
        <w:rPr>
          <w:rFonts w:hint="eastAsia" w:ascii="宋体" w:hAnsi="宋体" w:eastAsia="宋体" w:cs="宋体"/>
          <w:color w:val="auto"/>
          <w:sz w:val="21"/>
          <w:szCs w:val="21"/>
          <w:lang w:val="en-US" w:eastAsia="zh-CN"/>
        </w:rPr>
      </w:pPr>
    </w:p>
    <w:p>
      <w:pPr>
        <w:snapToGrid w:val="0"/>
        <w:spacing w:line="480" w:lineRule="auto"/>
        <w:ind w:firstLine="570"/>
        <w:rPr>
          <w:rFonts w:hint="eastAsia" w:ascii="宋体" w:hAnsi="宋体" w:eastAsia="宋体" w:cs="宋体"/>
          <w:color w:val="auto"/>
          <w:sz w:val="21"/>
          <w:szCs w:val="21"/>
          <w:lang w:val="en-US" w:eastAsia="zh-CN"/>
        </w:rPr>
      </w:pPr>
    </w:p>
    <w:p>
      <w:pPr>
        <w:pStyle w:val="4"/>
        <w:numPr>
          <w:ilvl w:val="0"/>
          <w:numId w:val="31"/>
        </w:numPr>
        <w:rPr>
          <w:rFonts w:hint="eastAsia" w:ascii="Times New Roman" w:hAnsi="Times New Roman" w:eastAsia="宋体" w:cs="Times New Roman"/>
          <w:b/>
          <w:color w:val="auto"/>
          <w:kern w:val="2"/>
          <w:sz w:val="28"/>
          <w:szCs w:val="28"/>
          <w:lang w:val="en-US" w:eastAsia="zh-CN" w:bidi="ar-SA"/>
        </w:rPr>
      </w:pPr>
      <w:r>
        <w:rPr>
          <w:rFonts w:hint="eastAsia" w:ascii="Times New Roman" w:hAnsi="Times New Roman" w:eastAsia="宋体" w:cs="Times New Roman"/>
          <w:b/>
          <w:color w:val="auto"/>
          <w:kern w:val="2"/>
          <w:sz w:val="28"/>
          <w:szCs w:val="28"/>
          <w:lang w:val="en-US" w:eastAsia="zh-CN" w:bidi="ar-SA"/>
        </w:rPr>
        <w:t>技术部分</w:t>
      </w:r>
    </w:p>
    <w:p>
      <w:pPr>
        <w:pStyle w:val="10"/>
        <w:spacing w:line="360" w:lineRule="auto"/>
        <w:jc w:val="center"/>
        <w:rPr>
          <w:rFonts w:hint="eastAsia"/>
          <w:color w:val="auto"/>
        </w:rPr>
      </w:pPr>
      <w:bookmarkStart w:id="55" w:name="_Toc18022_WPSOffice_Level1"/>
      <w:r>
        <w:rPr>
          <w:rFonts w:hint="eastAsia"/>
          <w:color w:val="auto"/>
        </w:rPr>
        <w:t>技术响应表（格式）</w:t>
      </w:r>
      <w:bookmarkEnd w:id="55"/>
    </w:p>
    <w:p>
      <w:pPr>
        <w:spacing w:line="360" w:lineRule="auto"/>
        <w:jc w:val="center"/>
        <w:rPr>
          <w:rFonts w:hint="eastAsia" w:ascii="Arial" w:hAnsi="Arial"/>
          <w:bCs/>
          <w:color w:val="auto"/>
          <w:szCs w:val="24"/>
        </w:rPr>
      </w:pPr>
    </w:p>
    <w:p>
      <w:pPr>
        <w:snapToGrid w:val="0"/>
        <w:spacing w:line="360" w:lineRule="auto"/>
        <w:rPr>
          <w:rFonts w:hint="eastAsia" w:hAnsi="宋体"/>
          <w:color w:val="auto"/>
          <w:szCs w:val="21"/>
        </w:rPr>
      </w:pPr>
      <w:r>
        <w:rPr>
          <w:rFonts w:hint="eastAsia" w:hAnsi="宋体"/>
          <w:color w:val="auto"/>
          <w:szCs w:val="21"/>
        </w:rPr>
        <w:t>项目名称:</w:t>
      </w:r>
      <w:r>
        <w:rPr>
          <w:rFonts w:hint="eastAsia" w:hAnsi="宋体"/>
          <w:color w:val="auto"/>
          <w:szCs w:val="21"/>
          <w:u w:val="single"/>
        </w:rPr>
        <w:t xml:space="preserve">                        </w:t>
      </w:r>
    </w:p>
    <w:p>
      <w:pPr>
        <w:snapToGrid w:val="0"/>
        <w:spacing w:line="360" w:lineRule="auto"/>
        <w:rPr>
          <w:rFonts w:hint="eastAsia" w:hAnsi="宋体"/>
          <w:color w:val="auto"/>
          <w:szCs w:val="21"/>
          <w:u w:val="single"/>
        </w:rPr>
      </w:pPr>
      <w:r>
        <w:rPr>
          <w:rFonts w:hint="eastAsia" w:hAnsi="宋体"/>
          <w:color w:val="auto"/>
          <w:szCs w:val="21"/>
        </w:rPr>
        <w:t>招标编号：</w:t>
      </w:r>
      <w:r>
        <w:rPr>
          <w:rFonts w:hint="eastAsia" w:hAnsi="宋体"/>
          <w:color w:val="auto"/>
          <w:szCs w:val="21"/>
          <w:u w:val="single"/>
        </w:rPr>
        <w:t xml:space="preserve">                       </w:t>
      </w:r>
    </w:p>
    <w:p>
      <w:pPr>
        <w:snapToGrid w:val="0"/>
        <w:spacing w:line="360" w:lineRule="auto"/>
        <w:rPr>
          <w:rFonts w:hint="eastAsia" w:hAnsi="宋体"/>
          <w:color w:val="auto"/>
          <w:szCs w:val="21"/>
          <w:u w:val="single"/>
        </w:rPr>
      </w:pPr>
      <w:r>
        <w:rPr>
          <w:rFonts w:hint="eastAsia" w:hAnsi="宋体"/>
          <w:color w:val="auto"/>
          <w:szCs w:val="21"/>
        </w:rPr>
        <w:t>投标人名称：</w:t>
      </w:r>
      <w:r>
        <w:rPr>
          <w:rFonts w:hint="eastAsia" w:hAnsi="宋体"/>
          <w:color w:val="auto"/>
          <w:szCs w:val="21"/>
          <w:u w:val="single"/>
        </w:rPr>
        <w:t xml:space="preserve">                     </w:t>
      </w:r>
    </w:p>
    <w:tbl>
      <w:tblPr>
        <w:tblStyle w:val="12"/>
        <w:tblW w:w="9840" w:type="dxa"/>
        <w:tblInd w:w="-66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680"/>
        <w:gridCol w:w="1980"/>
        <w:gridCol w:w="1770"/>
        <w:gridCol w:w="1860"/>
        <w:gridCol w:w="17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780" w:type="dxa"/>
            <w:tcBorders>
              <w:top w:val="single" w:color="auto" w:sz="4" w:space="0"/>
              <w:left w:val="single" w:color="auto" w:sz="4" w:space="0"/>
            </w:tcBorders>
            <w:noWrap w:val="0"/>
            <w:vAlign w:val="center"/>
          </w:tcPr>
          <w:p>
            <w:pPr>
              <w:spacing w:before="240" w:after="240" w:line="240" w:lineRule="auto"/>
              <w:jc w:val="center"/>
              <w:rPr>
                <w:rFonts w:hint="eastAsia" w:hAnsi="宋体"/>
                <w:color w:val="auto"/>
              </w:rPr>
            </w:pPr>
            <w:r>
              <w:rPr>
                <w:rFonts w:hint="eastAsia" w:hAnsi="宋体"/>
                <w:color w:val="auto"/>
              </w:rPr>
              <w:t>序号</w:t>
            </w:r>
          </w:p>
        </w:tc>
        <w:tc>
          <w:tcPr>
            <w:tcW w:w="1680" w:type="dxa"/>
            <w:tcBorders>
              <w:top w:val="single" w:color="auto" w:sz="4" w:space="0"/>
            </w:tcBorders>
            <w:noWrap w:val="0"/>
            <w:vAlign w:val="center"/>
          </w:tcPr>
          <w:p>
            <w:pPr>
              <w:spacing w:before="240" w:after="240" w:line="240" w:lineRule="auto"/>
              <w:jc w:val="center"/>
              <w:rPr>
                <w:rFonts w:hint="eastAsia" w:hAnsi="宋体"/>
                <w:color w:val="auto"/>
              </w:rPr>
            </w:pPr>
            <w:r>
              <w:rPr>
                <w:rFonts w:hint="eastAsia" w:hAnsi="宋体"/>
                <w:color w:val="auto"/>
              </w:rPr>
              <w:t>产品名称</w:t>
            </w:r>
          </w:p>
        </w:tc>
        <w:tc>
          <w:tcPr>
            <w:tcW w:w="1980" w:type="dxa"/>
            <w:tcBorders>
              <w:top w:val="single" w:color="auto" w:sz="4" w:space="0"/>
            </w:tcBorders>
            <w:noWrap w:val="0"/>
            <w:vAlign w:val="center"/>
          </w:tcPr>
          <w:p>
            <w:pPr>
              <w:spacing w:before="240" w:after="240" w:line="240" w:lineRule="auto"/>
              <w:jc w:val="center"/>
              <w:rPr>
                <w:rFonts w:hint="eastAsia" w:hAnsi="宋体"/>
                <w:color w:val="auto"/>
              </w:rPr>
            </w:pPr>
            <w:r>
              <w:rPr>
                <w:rFonts w:hint="eastAsia" w:hAnsi="宋体"/>
                <w:color w:val="auto"/>
              </w:rPr>
              <w:t>招标文件条目号</w:t>
            </w:r>
          </w:p>
        </w:tc>
        <w:tc>
          <w:tcPr>
            <w:tcW w:w="1770" w:type="dxa"/>
            <w:tcBorders>
              <w:top w:val="single" w:color="auto" w:sz="4" w:space="0"/>
            </w:tcBorders>
            <w:noWrap w:val="0"/>
            <w:vAlign w:val="center"/>
          </w:tcPr>
          <w:p>
            <w:pPr>
              <w:spacing w:before="240" w:after="240" w:line="240" w:lineRule="auto"/>
              <w:jc w:val="center"/>
              <w:rPr>
                <w:rFonts w:hint="eastAsia" w:hAnsi="宋体"/>
                <w:color w:val="auto"/>
              </w:rPr>
            </w:pPr>
            <w:r>
              <w:rPr>
                <w:rFonts w:hint="eastAsia" w:hAnsi="宋体"/>
                <w:color w:val="auto"/>
              </w:rPr>
              <w:t>招标文件要求</w:t>
            </w:r>
          </w:p>
        </w:tc>
        <w:tc>
          <w:tcPr>
            <w:tcW w:w="1860" w:type="dxa"/>
            <w:tcBorders>
              <w:top w:val="single" w:color="auto" w:sz="4" w:space="0"/>
            </w:tcBorders>
            <w:noWrap w:val="0"/>
            <w:vAlign w:val="center"/>
          </w:tcPr>
          <w:p>
            <w:pPr>
              <w:spacing w:before="240" w:after="240" w:line="240" w:lineRule="auto"/>
              <w:jc w:val="center"/>
              <w:rPr>
                <w:rFonts w:hint="eastAsia" w:hAnsi="宋体"/>
                <w:color w:val="auto"/>
              </w:rPr>
            </w:pPr>
            <w:r>
              <w:rPr>
                <w:rFonts w:hint="eastAsia" w:hAnsi="宋体"/>
                <w:color w:val="auto"/>
              </w:rPr>
              <w:t>投标应答</w:t>
            </w:r>
          </w:p>
        </w:tc>
        <w:tc>
          <w:tcPr>
            <w:tcW w:w="1770" w:type="dxa"/>
            <w:tcBorders>
              <w:top w:val="single" w:color="auto" w:sz="4" w:space="0"/>
              <w:right w:val="single" w:color="auto" w:sz="4" w:space="0"/>
            </w:tcBorders>
            <w:noWrap w:val="0"/>
            <w:vAlign w:val="center"/>
          </w:tcPr>
          <w:p>
            <w:pPr>
              <w:spacing w:before="240" w:after="240" w:line="240" w:lineRule="auto"/>
              <w:jc w:val="center"/>
              <w:rPr>
                <w:rFonts w:hint="eastAsia" w:hAnsi="宋体"/>
                <w:color w:val="auto"/>
              </w:rPr>
            </w:pPr>
            <w:r>
              <w:rPr>
                <w:rFonts w:hint="eastAsia" w:hAnsi="宋体"/>
                <w:color w:val="auto"/>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780" w:type="dxa"/>
            <w:tcBorders>
              <w:left w:val="single" w:color="auto" w:sz="4" w:space="0"/>
            </w:tcBorders>
            <w:noWrap w:val="0"/>
            <w:vAlign w:val="top"/>
          </w:tcPr>
          <w:p>
            <w:pPr>
              <w:spacing w:before="240" w:after="240" w:line="240" w:lineRule="auto"/>
              <w:rPr>
                <w:rFonts w:hint="eastAsia" w:hAnsi="宋体"/>
                <w:color w:val="auto"/>
              </w:rPr>
            </w:pPr>
          </w:p>
        </w:tc>
        <w:tc>
          <w:tcPr>
            <w:tcW w:w="1680" w:type="dxa"/>
            <w:noWrap w:val="0"/>
            <w:vAlign w:val="top"/>
          </w:tcPr>
          <w:p>
            <w:pPr>
              <w:spacing w:before="240" w:after="240" w:line="240" w:lineRule="auto"/>
              <w:rPr>
                <w:rFonts w:hint="eastAsia" w:hAnsi="宋体"/>
                <w:color w:val="auto"/>
              </w:rPr>
            </w:pPr>
          </w:p>
        </w:tc>
        <w:tc>
          <w:tcPr>
            <w:tcW w:w="1980" w:type="dxa"/>
            <w:noWrap w:val="0"/>
            <w:vAlign w:val="top"/>
          </w:tcPr>
          <w:p>
            <w:pPr>
              <w:spacing w:before="240" w:after="240" w:line="240" w:lineRule="auto"/>
              <w:rPr>
                <w:rFonts w:hint="eastAsia" w:hAnsi="宋体"/>
                <w:color w:val="auto"/>
              </w:rPr>
            </w:pPr>
          </w:p>
        </w:tc>
        <w:tc>
          <w:tcPr>
            <w:tcW w:w="1770" w:type="dxa"/>
            <w:noWrap w:val="0"/>
            <w:vAlign w:val="top"/>
          </w:tcPr>
          <w:p>
            <w:pPr>
              <w:spacing w:before="240" w:after="240" w:line="240" w:lineRule="auto"/>
              <w:rPr>
                <w:rFonts w:hint="eastAsia" w:hAnsi="宋体"/>
                <w:color w:val="auto"/>
              </w:rPr>
            </w:pPr>
          </w:p>
        </w:tc>
        <w:tc>
          <w:tcPr>
            <w:tcW w:w="1860" w:type="dxa"/>
            <w:noWrap w:val="0"/>
            <w:vAlign w:val="top"/>
          </w:tcPr>
          <w:p>
            <w:pPr>
              <w:spacing w:before="240" w:after="240" w:line="240" w:lineRule="auto"/>
              <w:rPr>
                <w:rFonts w:hint="eastAsia" w:hAnsi="宋体"/>
                <w:color w:val="auto"/>
              </w:rPr>
            </w:pPr>
          </w:p>
        </w:tc>
        <w:tc>
          <w:tcPr>
            <w:tcW w:w="1770" w:type="dxa"/>
            <w:tcBorders>
              <w:right w:val="single" w:color="auto" w:sz="4" w:space="0"/>
            </w:tcBorders>
            <w:noWrap w:val="0"/>
            <w:vAlign w:val="top"/>
          </w:tcPr>
          <w:p>
            <w:pPr>
              <w:spacing w:before="240" w:after="240" w:line="240" w:lineRule="auto"/>
              <w:rPr>
                <w:rFonts w:hint="eastAsia"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780" w:type="dxa"/>
            <w:tcBorders>
              <w:left w:val="single" w:color="auto" w:sz="4" w:space="0"/>
            </w:tcBorders>
            <w:noWrap w:val="0"/>
            <w:vAlign w:val="top"/>
          </w:tcPr>
          <w:p>
            <w:pPr>
              <w:spacing w:before="240" w:after="240" w:line="240" w:lineRule="auto"/>
              <w:rPr>
                <w:rFonts w:hint="eastAsia" w:hAnsi="宋体"/>
                <w:color w:val="auto"/>
              </w:rPr>
            </w:pPr>
          </w:p>
        </w:tc>
        <w:tc>
          <w:tcPr>
            <w:tcW w:w="1680" w:type="dxa"/>
            <w:noWrap w:val="0"/>
            <w:vAlign w:val="top"/>
          </w:tcPr>
          <w:p>
            <w:pPr>
              <w:spacing w:before="240" w:after="240" w:line="240" w:lineRule="auto"/>
              <w:rPr>
                <w:rFonts w:hint="eastAsia" w:hAnsi="宋体"/>
                <w:color w:val="auto"/>
              </w:rPr>
            </w:pPr>
          </w:p>
        </w:tc>
        <w:tc>
          <w:tcPr>
            <w:tcW w:w="1980" w:type="dxa"/>
            <w:noWrap w:val="0"/>
            <w:vAlign w:val="top"/>
          </w:tcPr>
          <w:p>
            <w:pPr>
              <w:spacing w:before="240" w:after="240" w:line="240" w:lineRule="auto"/>
              <w:rPr>
                <w:rFonts w:hint="eastAsia" w:hAnsi="宋体"/>
                <w:color w:val="auto"/>
              </w:rPr>
            </w:pPr>
          </w:p>
        </w:tc>
        <w:tc>
          <w:tcPr>
            <w:tcW w:w="1770" w:type="dxa"/>
            <w:noWrap w:val="0"/>
            <w:vAlign w:val="top"/>
          </w:tcPr>
          <w:p>
            <w:pPr>
              <w:spacing w:before="240" w:after="240" w:line="240" w:lineRule="auto"/>
              <w:rPr>
                <w:rFonts w:hint="eastAsia" w:hAnsi="宋体"/>
                <w:color w:val="auto"/>
              </w:rPr>
            </w:pPr>
          </w:p>
        </w:tc>
        <w:tc>
          <w:tcPr>
            <w:tcW w:w="1860" w:type="dxa"/>
            <w:noWrap w:val="0"/>
            <w:vAlign w:val="top"/>
          </w:tcPr>
          <w:p>
            <w:pPr>
              <w:spacing w:before="240" w:after="240" w:line="240" w:lineRule="auto"/>
              <w:rPr>
                <w:rFonts w:hint="eastAsia" w:hAnsi="宋体"/>
                <w:color w:val="auto"/>
              </w:rPr>
            </w:pPr>
          </w:p>
        </w:tc>
        <w:tc>
          <w:tcPr>
            <w:tcW w:w="1770" w:type="dxa"/>
            <w:tcBorders>
              <w:right w:val="single" w:color="auto" w:sz="4" w:space="0"/>
            </w:tcBorders>
            <w:noWrap w:val="0"/>
            <w:vAlign w:val="top"/>
          </w:tcPr>
          <w:p>
            <w:pPr>
              <w:spacing w:before="240" w:after="240" w:line="240" w:lineRule="auto"/>
              <w:rPr>
                <w:rFonts w:hint="eastAsia"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780" w:type="dxa"/>
            <w:tcBorders>
              <w:left w:val="single" w:color="auto" w:sz="4" w:space="0"/>
            </w:tcBorders>
            <w:noWrap w:val="0"/>
            <w:vAlign w:val="top"/>
          </w:tcPr>
          <w:p>
            <w:pPr>
              <w:spacing w:before="240" w:after="240" w:line="240" w:lineRule="auto"/>
              <w:rPr>
                <w:rFonts w:hint="eastAsia" w:hAnsi="宋体"/>
                <w:color w:val="auto"/>
              </w:rPr>
            </w:pPr>
          </w:p>
        </w:tc>
        <w:tc>
          <w:tcPr>
            <w:tcW w:w="1680" w:type="dxa"/>
            <w:noWrap w:val="0"/>
            <w:vAlign w:val="top"/>
          </w:tcPr>
          <w:p>
            <w:pPr>
              <w:spacing w:before="240" w:after="240" w:line="240" w:lineRule="auto"/>
              <w:rPr>
                <w:rFonts w:hint="eastAsia" w:hAnsi="宋体"/>
                <w:color w:val="auto"/>
              </w:rPr>
            </w:pPr>
          </w:p>
        </w:tc>
        <w:tc>
          <w:tcPr>
            <w:tcW w:w="1980" w:type="dxa"/>
            <w:noWrap w:val="0"/>
            <w:vAlign w:val="top"/>
          </w:tcPr>
          <w:p>
            <w:pPr>
              <w:spacing w:before="240" w:after="240" w:line="240" w:lineRule="auto"/>
              <w:rPr>
                <w:rFonts w:hint="eastAsia" w:hAnsi="宋体"/>
                <w:color w:val="auto"/>
              </w:rPr>
            </w:pPr>
          </w:p>
        </w:tc>
        <w:tc>
          <w:tcPr>
            <w:tcW w:w="1770" w:type="dxa"/>
            <w:noWrap w:val="0"/>
            <w:vAlign w:val="top"/>
          </w:tcPr>
          <w:p>
            <w:pPr>
              <w:spacing w:before="240" w:after="240" w:line="240" w:lineRule="auto"/>
              <w:rPr>
                <w:rFonts w:hint="eastAsia" w:hAnsi="宋体"/>
                <w:color w:val="auto"/>
              </w:rPr>
            </w:pPr>
          </w:p>
        </w:tc>
        <w:tc>
          <w:tcPr>
            <w:tcW w:w="1860" w:type="dxa"/>
            <w:noWrap w:val="0"/>
            <w:vAlign w:val="top"/>
          </w:tcPr>
          <w:p>
            <w:pPr>
              <w:spacing w:before="240" w:after="240" w:line="240" w:lineRule="auto"/>
              <w:rPr>
                <w:rFonts w:hint="eastAsia" w:hAnsi="宋体"/>
                <w:color w:val="auto"/>
              </w:rPr>
            </w:pPr>
          </w:p>
        </w:tc>
        <w:tc>
          <w:tcPr>
            <w:tcW w:w="1770" w:type="dxa"/>
            <w:tcBorders>
              <w:right w:val="single" w:color="auto" w:sz="4" w:space="0"/>
            </w:tcBorders>
            <w:noWrap w:val="0"/>
            <w:vAlign w:val="top"/>
          </w:tcPr>
          <w:p>
            <w:pPr>
              <w:spacing w:before="240" w:after="240" w:line="240" w:lineRule="auto"/>
              <w:rPr>
                <w:rFonts w:hint="eastAsia"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780" w:type="dxa"/>
            <w:tcBorders>
              <w:left w:val="single" w:color="auto" w:sz="4" w:space="0"/>
            </w:tcBorders>
            <w:noWrap w:val="0"/>
            <w:vAlign w:val="top"/>
          </w:tcPr>
          <w:p>
            <w:pPr>
              <w:spacing w:before="240" w:after="240" w:line="240" w:lineRule="auto"/>
              <w:rPr>
                <w:rFonts w:hint="eastAsia" w:hAnsi="宋体"/>
                <w:color w:val="auto"/>
              </w:rPr>
            </w:pPr>
          </w:p>
        </w:tc>
        <w:tc>
          <w:tcPr>
            <w:tcW w:w="1680" w:type="dxa"/>
            <w:noWrap w:val="0"/>
            <w:vAlign w:val="top"/>
          </w:tcPr>
          <w:p>
            <w:pPr>
              <w:spacing w:before="240" w:after="240" w:line="240" w:lineRule="auto"/>
              <w:rPr>
                <w:rFonts w:hint="eastAsia" w:hAnsi="宋体"/>
                <w:color w:val="auto"/>
              </w:rPr>
            </w:pPr>
          </w:p>
        </w:tc>
        <w:tc>
          <w:tcPr>
            <w:tcW w:w="1980" w:type="dxa"/>
            <w:noWrap w:val="0"/>
            <w:vAlign w:val="top"/>
          </w:tcPr>
          <w:p>
            <w:pPr>
              <w:spacing w:before="240" w:after="240" w:line="240" w:lineRule="auto"/>
              <w:rPr>
                <w:rFonts w:hint="eastAsia" w:hAnsi="宋体"/>
                <w:color w:val="auto"/>
              </w:rPr>
            </w:pPr>
          </w:p>
        </w:tc>
        <w:tc>
          <w:tcPr>
            <w:tcW w:w="1770" w:type="dxa"/>
            <w:noWrap w:val="0"/>
            <w:vAlign w:val="top"/>
          </w:tcPr>
          <w:p>
            <w:pPr>
              <w:spacing w:before="240" w:after="240" w:line="240" w:lineRule="auto"/>
              <w:rPr>
                <w:rFonts w:hint="eastAsia" w:hAnsi="宋体"/>
                <w:color w:val="auto"/>
              </w:rPr>
            </w:pPr>
          </w:p>
        </w:tc>
        <w:tc>
          <w:tcPr>
            <w:tcW w:w="1860" w:type="dxa"/>
            <w:noWrap w:val="0"/>
            <w:vAlign w:val="top"/>
          </w:tcPr>
          <w:p>
            <w:pPr>
              <w:spacing w:before="240" w:after="240" w:line="240" w:lineRule="auto"/>
              <w:rPr>
                <w:rFonts w:hint="eastAsia" w:hAnsi="宋体"/>
                <w:color w:val="auto"/>
              </w:rPr>
            </w:pPr>
          </w:p>
        </w:tc>
        <w:tc>
          <w:tcPr>
            <w:tcW w:w="1770" w:type="dxa"/>
            <w:tcBorders>
              <w:right w:val="single" w:color="auto" w:sz="4" w:space="0"/>
            </w:tcBorders>
            <w:noWrap w:val="0"/>
            <w:vAlign w:val="top"/>
          </w:tcPr>
          <w:p>
            <w:pPr>
              <w:spacing w:before="240" w:after="240" w:line="240" w:lineRule="auto"/>
              <w:rPr>
                <w:rFonts w:hint="eastAsia"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780" w:type="dxa"/>
            <w:tcBorders>
              <w:left w:val="single" w:color="auto" w:sz="4" w:space="0"/>
            </w:tcBorders>
            <w:noWrap w:val="0"/>
            <w:vAlign w:val="top"/>
          </w:tcPr>
          <w:p>
            <w:pPr>
              <w:spacing w:before="240" w:after="240" w:line="240" w:lineRule="auto"/>
              <w:rPr>
                <w:rFonts w:hint="eastAsia" w:hAnsi="宋体"/>
                <w:color w:val="auto"/>
              </w:rPr>
            </w:pPr>
          </w:p>
        </w:tc>
        <w:tc>
          <w:tcPr>
            <w:tcW w:w="1680" w:type="dxa"/>
            <w:noWrap w:val="0"/>
            <w:vAlign w:val="top"/>
          </w:tcPr>
          <w:p>
            <w:pPr>
              <w:spacing w:before="240" w:after="240" w:line="240" w:lineRule="auto"/>
              <w:rPr>
                <w:rFonts w:hint="eastAsia" w:hAnsi="宋体"/>
                <w:color w:val="auto"/>
              </w:rPr>
            </w:pPr>
          </w:p>
        </w:tc>
        <w:tc>
          <w:tcPr>
            <w:tcW w:w="1980" w:type="dxa"/>
            <w:noWrap w:val="0"/>
            <w:vAlign w:val="top"/>
          </w:tcPr>
          <w:p>
            <w:pPr>
              <w:spacing w:before="240" w:after="240" w:line="240" w:lineRule="auto"/>
              <w:rPr>
                <w:rFonts w:hint="eastAsia" w:hAnsi="宋体"/>
                <w:color w:val="auto"/>
              </w:rPr>
            </w:pPr>
          </w:p>
        </w:tc>
        <w:tc>
          <w:tcPr>
            <w:tcW w:w="1770" w:type="dxa"/>
            <w:noWrap w:val="0"/>
            <w:vAlign w:val="top"/>
          </w:tcPr>
          <w:p>
            <w:pPr>
              <w:spacing w:before="240" w:after="240" w:line="240" w:lineRule="auto"/>
              <w:rPr>
                <w:rFonts w:hint="eastAsia" w:hAnsi="宋体"/>
                <w:color w:val="auto"/>
              </w:rPr>
            </w:pPr>
          </w:p>
        </w:tc>
        <w:tc>
          <w:tcPr>
            <w:tcW w:w="1860" w:type="dxa"/>
            <w:noWrap w:val="0"/>
            <w:vAlign w:val="top"/>
          </w:tcPr>
          <w:p>
            <w:pPr>
              <w:spacing w:before="240" w:after="240" w:line="240" w:lineRule="auto"/>
              <w:rPr>
                <w:rFonts w:hint="eastAsia" w:hAnsi="宋体"/>
                <w:color w:val="auto"/>
              </w:rPr>
            </w:pPr>
          </w:p>
        </w:tc>
        <w:tc>
          <w:tcPr>
            <w:tcW w:w="1770" w:type="dxa"/>
            <w:tcBorders>
              <w:right w:val="single" w:color="auto" w:sz="4" w:space="0"/>
            </w:tcBorders>
            <w:noWrap w:val="0"/>
            <w:vAlign w:val="top"/>
          </w:tcPr>
          <w:p>
            <w:pPr>
              <w:spacing w:before="240" w:after="240" w:line="240" w:lineRule="auto"/>
              <w:rPr>
                <w:rFonts w:hint="eastAsia"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780" w:type="dxa"/>
            <w:tcBorders>
              <w:left w:val="single" w:color="auto" w:sz="4" w:space="0"/>
              <w:bottom w:val="single" w:color="auto" w:sz="4" w:space="0"/>
            </w:tcBorders>
            <w:noWrap w:val="0"/>
            <w:vAlign w:val="top"/>
          </w:tcPr>
          <w:p>
            <w:pPr>
              <w:spacing w:before="240" w:after="240" w:line="240" w:lineRule="auto"/>
              <w:rPr>
                <w:rFonts w:hint="eastAsia" w:hAnsi="宋体"/>
                <w:color w:val="auto"/>
              </w:rPr>
            </w:pPr>
          </w:p>
        </w:tc>
        <w:tc>
          <w:tcPr>
            <w:tcW w:w="1680" w:type="dxa"/>
            <w:tcBorders>
              <w:bottom w:val="single" w:color="auto" w:sz="4" w:space="0"/>
            </w:tcBorders>
            <w:noWrap w:val="0"/>
            <w:vAlign w:val="top"/>
          </w:tcPr>
          <w:p>
            <w:pPr>
              <w:spacing w:before="240" w:after="240" w:line="240" w:lineRule="auto"/>
              <w:rPr>
                <w:rFonts w:hint="eastAsia" w:hAnsi="宋体"/>
                <w:color w:val="auto"/>
              </w:rPr>
            </w:pPr>
          </w:p>
        </w:tc>
        <w:tc>
          <w:tcPr>
            <w:tcW w:w="1980" w:type="dxa"/>
            <w:tcBorders>
              <w:bottom w:val="single" w:color="auto" w:sz="4" w:space="0"/>
            </w:tcBorders>
            <w:noWrap w:val="0"/>
            <w:vAlign w:val="top"/>
          </w:tcPr>
          <w:p>
            <w:pPr>
              <w:spacing w:before="240" w:after="240" w:line="240" w:lineRule="auto"/>
              <w:rPr>
                <w:rFonts w:hint="eastAsia" w:hAnsi="宋体"/>
                <w:color w:val="auto"/>
              </w:rPr>
            </w:pPr>
          </w:p>
        </w:tc>
        <w:tc>
          <w:tcPr>
            <w:tcW w:w="1770" w:type="dxa"/>
            <w:tcBorders>
              <w:bottom w:val="single" w:color="auto" w:sz="4" w:space="0"/>
            </w:tcBorders>
            <w:noWrap w:val="0"/>
            <w:vAlign w:val="top"/>
          </w:tcPr>
          <w:p>
            <w:pPr>
              <w:spacing w:before="240" w:after="240" w:line="240" w:lineRule="auto"/>
              <w:rPr>
                <w:rFonts w:hint="eastAsia" w:hAnsi="宋体"/>
                <w:color w:val="auto"/>
              </w:rPr>
            </w:pPr>
          </w:p>
        </w:tc>
        <w:tc>
          <w:tcPr>
            <w:tcW w:w="1860" w:type="dxa"/>
            <w:tcBorders>
              <w:bottom w:val="single" w:color="auto" w:sz="4" w:space="0"/>
            </w:tcBorders>
            <w:noWrap w:val="0"/>
            <w:vAlign w:val="top"/>
          </w:tcPr>
          <w:p>
            <w:pPr>
              <w:spacing w:before="240" w:after="240" w:line="240" w:lineRule="auto"/>
              <w:rPr>
                <w:rFonts w:hint="eastAsia" w:hAnsi="宋体"/>
                <w:color w:val="auto"/>
              </w:rPr>
            </w:pPr>
          </w:p>
        </w:tc>
        <w:tc>
          <w:tcPr>
            <w:tcW w:w="1770" w:type="dxa"/>
            <w:tcBorders>
              <w:bottom w:val="single" w:color="auto" w:sz="4" w:space="0"/>
              <w:right w:val="single" w:color="auto" w:sz="4" w:space="0"/>
            </w:tcBorders>
            <w:noWrap w:val="0"/>
            <w:vAlign w:val="top"/>
          </w:tcPr>
          <w:p>
            <w:pPr>
              <w:spacing w:before="240" w:after="240" w:line="240" w:lineRule="auto"/>
              <w:rPr>
                <w:rFonts w:hint="eastAsia" w:hAnsi="宋体"/>
                <w:color w:val="auto"/>
              </w:rPr>
            </w:pPr>
          </w:p>
        </w:tc>
      </w:tr>
    </w:tbl>
    <w:p>
      <w:pPr>
        <w:spacing w:line="360" w:lineRule="auto"/>
        <w:rPr>
          <w:rFonts w:hint="eastAsia" w:hAnsi="宋体"/>
          <w:color w:val="auto"/>
        </w:rPr>
      </w:pPr>
      <w:r>
        <w:rPr>
          <w:rFonts w:hint="eastAsia" w:hAnsi="宋体"/>
          <w:color w:val="auto"/>
        </w:rPr>
        <w:t>注：</w:t>
      </w:r>
    </w:p>
    <w:p>
      <w:pPr>
        <w:numPr>
          <w:ilvl w:val="0"/>
          <w:numId w:val="32"/>
        </w:numPr>
        <w:spacing w:line="360" w:lineRule="auto"/>
        <w:ind w:left="425" w:leftChars="0" w:hanging="425" w:firstLineChars="0"/>
        <w:rPr>
          <w:rFonts w:hint="eastAsia" w:hAnsi="宋体"/>
          <w:color w:val="auto"/>
        </w:rPr>
      </w:pPr>
      <w:r>
        <w:rPr>
          <w:rFonts w:hint="eastAsia" w:hAnsi="宋体"/>
          <w:color w:val="auto"/>
        </w:rPr>
        <w:t>投标人需按招标文件中对技术规格的要求逐条应答，回答应以“完全满足”、“部分满足”或“不满足”等明示承诺开始，列出所投产品的具体技术指标，并辅以详细解释。</w:t>
      </w:r>
    </w:p>
    <w:p>
      <w:pPr>
        <w:numPr>
          <w:ilvl w:val="0"/>
          <w:numId w:val="32"/>
        </w:numPr>
        <w:spacing w:line="360" w:lineRule="auto"/>
        <w:ind w:left="425" w:leftChars="0" w:hanging="425" w:firstLineChars="0"/>
        <w:rPr>
          <w:rFonts w:hint="eastAsia" w:hAnsi="宋体"/>
          <w:color w:val="auto"/>
        </w:rPr>
      </w:pPr>
      <w:r>
        <w:rPr>
          <w:rFonts w:hint="eastAsia" w:hAnsi="宋体"/>
          <w:color w:val="auto"/>
        </w:rPr>
        <w:t>投标者可根据其投标内容进一步细化上述表格，并可增添其它表格或说明以便进一步明确投标内容。</w:t>
      </w:r>
    </w:p>
    <w:p>
      <w:pPr>
        <w:spacing w:line="360" w:lineRule="auto"/>
        <w:ind w:left="183" w:leftChars="87"/>
        <w:rPr>
          <w:rFonts w:hint="eastAsia" w:hAnsi="宋体"/>
          <w:color w:val="auto"/>
        </w:rPr>
      </w:pPr>
    </w:p>
    <w:p>
      <w:pPr>
        <w:pStyle w:val="17"/>
        <w:spacing w:line="360" w:lineRule="auto"/>
        <w:ind w:firstLine="560"/>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投标人名称（加盖公章）：</w:t>
      </w:r>
    </w:p>
    <w:p>
      <w:pPr>
        <w:pStyle w:val="17"/>
        <w:spacing w:line="360" w:lineRule="auto"/>
        <w:ind w:firstLine="560"/>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投标人法定代表人或其委托人签字： _____________</w:t>
      </w:r>
    </w:p>
    <w:p>
      <w:pPr>
        <w:pStyle w:val="17"/>
        <w:spacing w:line="360" w:lineRule="auto"/>
        <w:ind w:firstLine="480"/>
        <w:rPr>
          <w:rFonts w:hint="eastAsia" w:hAnsi="宋体" w:cs="宋体"/>
          <w:color w:val="auto"/>
          <w:sz w:val="21"/>
          <w:szCs w:val="21"/>
        </w:rPr>
      </w:pPr>
      <w:r>
        <w:rPr>
          <w:rFonts w:hint="eastAsia" w:hAnsi="宋体" w:cs="宋体"/>
          <w:color w:val="auto"/>
          <w:sz w:val="21"/>
          <w:szCs w:val="21"/>
        </w:rPr>
        <w:t>日期：________年________月________日</w:t>
      </w:r>
    </w:p>
    <w:p>
      <w:pPr>
        <w:snapToGrid w:val="0"/>
        <w:spacing w:line="360" w:lineRule="auto"/>
        <w:rPr>
          <w:rFonts w:hint="eastAsia" w:ascii="宋体" w:hAnsi="宋体" w:eastAsia="宋体" w:cs="宋体"/>
          <w:color w:val="auto"/>
          <w:sz w:val="21"/>
          <w:szCs w:val="21"/>
          <w:lang w:val="en-US" w:eastAsia="zh-CN"/>
        </w:rPr>
      </w:pPr>
    </w:p>
    <w:p>
      <w:pPr>
        <w:snapToGrid w:val="0"/>
        <w:spacing w:line="360" w:lineRule="auto"/>
        <w:rPr>
          <w:rFonts w:hint="eastAsia" w:ascii="宋体" w:hAnsi="宋体" w:eastAsia="宋体" w:cs="宋体"/>
          <w:color w:val="auto"/>
          <w:sz w:val="21"/>
          <w:szCs w:val="21"/>
          <w:lang w:val="en-US" w:eastAsia="zh-CN"/>
        </w:rPr>
      </w:pPr>
    </w:p>
    <w:p>
      <w:pPr>
        <w:pStyle w:val="4"/>
        <w:numPr>
          <w:ilvl w:val="0"/>
          <w:numId w:val="31"/>
        </w:numPr>
        <w:rPr>
          <w:rFonts w:hint="eastAsia" w:ascii="Times New Roman" w:hAnsi="Times New Roman" w:eastAsia="宋体" w:cs="Times New Roman"/>
          <w:b/>
          <w:color w:val="auto"/>
          <w:kern w:val="2"/>
          <w:sz w:val="28"/>
          <w:szCs w:val="28"/>
          <w:lang w:val="en-US" w:eastAsia="zh-CN" w:bidi="ar-SA"/>
        </w:rPr>
      </w:pPr>
      <w:bookmarkStart w:id="56" w:name="_Toc306304651"/>
      <w:r>
        <w:rPr>
          <w:rFonts w:hint="eastAsia" w:ascii="Times New Roman" w:hAnsi="Times New Roman" w:eastAsia="宋体" w:cs="Times New Roman"/>
          <w:b/>
          <w:color w:val="auto"/>
          <w:kern w:val="2"/>
          <w:sz w:val="28"/>
          <w:szCs w:val="28"/>
          <w:lang w:val="en-US" w:eastAsia="zh-CN" w:bidi="ar-SA"/>
        </w:rPr>
        <w:t>商务部分</w:t>
      </w:r>
    </w:p>
    <w:p>
      <w:pPr>
        <w:pStyle w:val="10"/>
        <w:numPr>
          <w:ilvl w:val="0"/>
          <w:numId w:val="33"/>
        </w:numPr>
        <w:spacing w:line="360" w:lineRule="auto"/>
        <w:rPr>
          <w:rFonts w:hint="eastAsia"/>
          <w:color w:val="auto"/>
        </w:rPr>
      </w:pPr>
      <w:r>
        <w:rPr>
          <w:rFonts w:hint="eastAsia"/>
          <w:color w:val="auto"/>
        </w:rPr>
        <w:t>投标函（格式）</w:t>
      </w:r>
    </w:p>
    <w:p>
      <w:pPr>
        <w:spacing w:line="360" w:lineRule="auto"/>
        <w:rPr>
          <w:rFonts w:hint="eastAsia"/>
          <w:color w:val="auto"/>
          <w:lang w:val="en-US" w:eastAsia="zh-CN"/>
        </w:rPr>
      </w:pPr>
    </w:p>
    <w:bookmarkEnd w:id="56"/>
    <w:p>
      <w:pPr>
        <w:pStyle w:val="17"/>
        <w:spacing w:line="360" w:lineRule="auto"/>
        <w:ind w:firstLine="560"/>
        <w:jc w:val="center"/>
        <w:rPr>
          <w:rFonts w:hint="eastAsia" w:ascii="宋体" w:hAnsi="宋体" w:eastAsia="宋体" w:cs="宋体"/>
          <w:color w:val="auto"/>
          <w:kern w:val="2"/>
          <w:sz w:val="21"/>
          <w:szCs w:val="21"/>
        </w:rPr>
      </w:pPr>
      <w:bookmarkStart w:id="57" w:name="_Toc306304652"/>
      <w:r>
        <w:rPr>
          <w:rFonts w:hint="eastAsia" w:ascii="宋体" w:hAnsi="宋体" w:eastAsia="宋体" w:cs="宋体"/>
          <w:color w:val="auto"/>
          <w:kern w:val="2"/>
          <w:sz w:val="21"/>
          <w:szCs w:val="21"/>
        </w:rPr>
        <w:t>投标函</w:t>
      </w:r>
      <w:bookmarkEnd w:id="57"/>
    </w:p>
    <w:p>
      <w:pPr>
        <w:pStyle w:val="17"/>
        <w:spacing w:line="360" w:lineRule="auto"/>
        <w:ind w:firstLine="0" w:firstLineChars="0"/>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致重庆交运城卡科技有限公司：</w:t>
      </w:r>
    </w:p>
    <w:p>
      <w:pPr>
        <w:pStyle w:val="17"/>
        <w:spacing w:line="360" w:lineRule="auto"/>
        <w:ind w:firstLine="640"/>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u w:val="single"/>
        </w:rPr>
        <w:t xml:space="preserve">                                   </w:t>
      </w:r>
      <w:r>
        <w:rPr>
          <w:rFonts w:hint="eastAsia" w:ascii="宋体" w:hAnsi="宋体" w:eastAsia="宋体" w:cs="宋体"/>
          <w:color w:val="auto"/>
          <w:spacing w:val="20"/>
          <w:sz w:val="21"/>
          <w:szCs w:val="21"/>
        </w:rPr>
        <w:t>（投标人全称）授权</w:t>
      </w:r>
      <w:r>
        <w:rPr>
          <w:rFonts w:hint="eastAsia" w:ascii="宋体" w:hAnsi="宋体" w:eastAsia="宋体" w:cs="宋体"/>
          <w:color w:val="auto"/>
          <w:spacing w:val="20"/>
          <w:sz w:val="21"/>
          <w:szCs w:val="21"/>
          <w:u w:val="single"/>
        </w:rPr>
        <w:t xml:space="preserve">                       </w:t>
      </w:r>
      <w:r>
        <w:rPr>
          <w:rFonts w:hint="eastAsia" w:ascii="宋体" w:hAnsi="宋体" w:eastAsia="宋体" w:cs="宋体"/>
          <w:color w:val="auto"/>
          <w:spacing w:val="20"/>
          <w:sz w:val="21"/>
          <w:szCs w:val="21"/>
        </w:rPr>
        <w:t>（全权代表姓名、职务）为全权代表，参加贵方组织的</w:t>
      </w:r>
      <w:r>
        <w:rPr>
          <w:rFonts w:hint="eastAsia" w:ascii="宋体" w:hAnsi="宋体" w:eastAsia="宋体" w:cs="宋体"/>
          <w:color w:val="auto"/>
          <w:spacing w:val="20"/>
          <w:sz w:val="21"/>
          <w:szCs w:val="21"/>
          <w:u w:val="single"/>
        </w:rPr>
        <w:t xml:space="preserve">       </w:t>
      </w:r>
      <w:r>
        <w:rPr>
          <w:rFonts w:hint="eastAsia" w:ascii="宋体" w:hAnsi="宋体" w:eastAsia="宋体" w:cs="宋体"/>
          <w:color w:val="auto"/>
          <w:spacing w:val="20"/>
          <w:sz w:val="21"/>
          <w:szCs w:val="21"/>
        </w:rPr>
        <w:t>招标的有关活动，并负责对此项目进行投标、签订合同等事宜。</w:t>
      </w:r>
    </w:p>
    <w:p>
      <w:pPr>
        <w:pStyle w:val="17"/>
        <w:spacing w:line="360" w:lineRule="auto"/>
        <w:ind w:firstLine="640"/>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为此：</w:t>
      </w:r>
    </w:p>
    <w:p>
      <w:pPr>
        <w:pStyle w:val="17"/>
        <w:spacing w:line="360" w:lineRule="auto"/>
        <w:ind w:firstLine="640"/>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1、我方提供投标文件正本1份、副本</w:t>
      </w:r>
      <w:r>
        <w:rPr>
          <w:rFonts w:hint="eastAsia" w:ascii="宋体" w:hAnsi="宋体" w:eastAsia="宋体" w:cs="宋体"/>
          <w:color w:val="auto"/>
          <w:spacing w:val="20"/>
          <w:sz w:val="21"/>
          <w:szCs w:val="21"/>
          <w:lang w:val="en-US" w:eastAsia="zh-CN"/>
        </w:rPr>
        <w:t>4</w:t>
      </w:r>
      <w:r>
        <w:rPr>
          <w:rFonts w:hint="eastAsia" w:ascii="宋体" w:hAnsi="宋体" w:eastAsia="宋体" w:cs="宋体"/>
          <w:color w:val="auto"/>
          <w:spacing w:val="20"/>
          <w:sz w:val="21"/>
          <w:szCs w:val="21"/>
        </w:rPr>
        <w:t>份。</w:t>
      </w:r>
    </w:p>
    <w:p>
      <w:pPr>
        <w:pStyle w:val="17"/>
        <w:spacing w:line="360" w:lineRule="auto"/>
        <w:ind w:firstLine="640"/>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2、我方投标项目：</w:t>
      </w:r>
      <w:r>
        <w:rPr>
          <w:rFonts w:hint="eastAsia" w:ascii="宋体" w:hAnsi="宋体" w:eastAsia="宋体" w:cs="宋体"/>
          <w:color w:val="auto"/>
          <w:spacing w:val="20"/>
          <w:sz w:val="21"/>
          <w:szCs w:val="21"/>
          <w:u w:val="single"/>
        </w:rPr>
        <w:t xml:space="preserve">           </w:t>
      </w:r>
    </w:p>
    <w:p>
      <w:pPr>
        <w:pStyle w:val="17"/>
        <w:spacing w:line="360" w:lineRule="auto"/>
        <w:ind w:firstLine="640"/>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3、我方愿以《投标一览表》所列投标报价参与本次投标。</w:t>
      </w:r>
    </w:p>
    <w:p>
      <w:pPr>
        <w:pStyle w:val="17"/>
        <w:spacing w:line="360" w:lineRule="auto"/>
        <w:ind w:firstLine="640"/>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4、我方保证遵守</w:t>
      </w:r>
      <w:r>
        <w:rPr>
          <w:rFonts w:hint="eastAsia" w:ascii="宋体" w:hAnsi="宋体" w:cs="宋体"/>
          <w:color w:val="auto"/>
          <w:spacing w:val="20"/>
          <w:sz w:val="21"/>
          <w:szCs w:val="21"/>
          <w:lang w:eastAsia="zh-CN"/>
        </w:rPr>
        <w:t>招标</w:t>
      </w:r>
      <w:r>
        <w:rPr>
          <w:rFonts w:hint="eastAsia" w:ascii="宋体" w:hAnsi="宋体" w:eastAsia="宋体" w:cs="宋体"/>
          <w:color w:val="auto"/>
          <w:spacing w:val="20"/>
          <w:sz w:val="21"/>
          <w:szCs w:val="21"/>
        </w:rPr>
        <w:t>文件中的有关规定，保证忠实地执行双方所签定的合同，承担合同规定的责任义务。</w:t>
      </w:r>
    </w:p>
    <w:p>
      <w:pPr>
        <w:pStyle w:val="17"/>
        <w:spacing w:line="360" w:lineRule="auto"/>
        <w:ind w:firstLine="640"/>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5、我方愿意向贵方提供任何与该项投标有关的数据、情况和资料。</w:t>
      </w:r>
    </w:p>
    <w:p>
      <w:pPr>
        <w:pStyle w:val="17"/>
        <w:spacing w:line="360" w:lineRule="auto"/>
        <w:ind w:firstLine="640"/>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6、我方投标文件投标有效期自开标之日内90日内有效。</w:t>
      </w:r>
    </w:p>
    <w:p>
      <w:pPr>
        <w:pStyle w:val="17"/>
        <w:spacing w:line="360" w:lineRule="auto"/>
        <w:ind w:firstLine="640"/>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7、一旦我方中标，将按投标文件所承诺的内容履行。</w:t>
      </w:r>
    </w:p>
    <w:p>
      <w:pPr>
        <w:pStyle w:val="17"/>
        <w:spacing w:line="360" w:lineRule="auto"/>
        <w:ind w:firstLine="640"/>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8、据此函，签字人兹宣布同意如下：</w:t>
      </w:r>
    </w:p>
    <w:p>
      <w:pPr>
        <w:pStyle w:val="17"/>
        <w:numPr>
          <w:ilvl w:val="0"/>
          <w:numId w:val="34"/>
        </w:numPr>
        <w:spacing w:line="360" w:lineRule="auto"/>
        <w:ind w:left="425" w:leftChars="0" w:hanging="425" w:firstLineChars="0"/>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我们已详细审核全部</w:t>
      </w:r>
      <w:r>
        <w:rPr>
          <w:rFonts w:hint="eastAsia" w:ascii="宋体" w:hAnsi="宋体" w:cs="宋体"/>
          <w:color w:val="auto"/>
          <w:spacing w:val="20"/>
          <w:sz w:val="21"/>
          <w:szCs w:val="21"/>
          <w:lang w:eastAsia="zh-CN"/>
        </w:rPr>
        <w:t>招标</w:t>
      </w:r>
      <w:r>
        <w:rPr>
          <w:rFonts w:hint="eastAsia" w:ascii="宋体" w:hAnsi="宋体" w:eastAsia="宋体" w:cs="宋体"/>
          <w:color w:val="auto"/>
          <w:spacing w:val="20"/>
          <w:sz w:val="21"/>
          <w:szCs w:val="21"/>
        </w:rPr>
        <w:t>文件及其有效补充文件，我们知道必须放弃提出含糊不清或误解的问题的权利。</w:t>
      </w:r>
    </w:p>
    <w:p>
      <w:pPr>
        <w:pStyle w:val="17"/>
        <w:numPr>
          <w:ilvl w:val="0"/>
          <w:numId w:val="34"/>
        </w:numPr>
        <w:spacing w:line="360" w:lineRule="auto"/>
        <w:ind w:left="425" w:leftChars="0" w:hanging="425" w:firstLineChars="0"/>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我们同意从规定的开标日期起遵循本投标书，并在规定的投标有效期期满之前均具有约束力。</w:t>
      </w:r>
    </w:p>
    <w:p>
      <w:pPr>
        <w:pStyle w:val="17"/>
        <w:numPr>
          <w:ilvl w:val="0"/>
          <w:numId w:val="34"/>
        </w:numPr>
        <w:spacing w:line="360" w:lineRule="auto"/>
        <w:ind w:left="425" w:leftChars="0" w:hanging="425" w:firstLineChars="0"/>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同意向贵方提供贵方可能另外要求的与投标有关的任何证据或资料。</w:t>
      </w:r>
    </w:p>
    <w:p>
      <w:pPr>
        <w:pStyle w:val="17"/>
        <w:numPr>
          <w:ilvl w:val="0"/>
          <w:numId w:val="34"/>
        </w:numPr>
        <w:spacing w:line="360" w:lineRule="auto"/>
        <w:ind w:left="425" w:leftChars="0" w:hanging="425" w:firstLineChars="0"/>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除非另外达成协议并生效，你方的中标通知书和本投标文件将构成约束我们双方的合同。</w:t>
      </w:r>
    </w:p>
    <w:p>
      <w:pPr>
        <w:pStyle w:val="17"/>
        <w:spacing w:line="360" w:lineRule="auto"/>
        <w:ind w:firstLine="640"/>
        <w:rPr>
          <w:rFonts w:hint="eastAsia" w:ascii="宋体" w:hAnsi="宋体" w:eastAsia="宋体" w:cs="宋体"/>
          <w:color w:val="auto"/>
          <w:spacing w:val="20"/>
          <w:sz w:val="21"/>
          <w:szCs w:val="21"/>
        </w:rPr>
      </w:pPr>
      <w:r>
        <w:rPr>
          <w:rFonts w:hint="eastAsia" w:ascii="宋体" w:hAnsi="宋体" w:cs="宋体"/>
          <w:color w:val="auto"/>
          <w:spacing w:val="20"/>
          <w:sz w:val="21"/>
          <w:szCs w:val="21"/>
          <w:lang w:val="en-US" w:eastAsia="zh-CN"/>
        </w:rPr>
        <w:t>9</w:t>
      </w:r>
      <w:r>
        <w:rPr>
          <w:rFonts w:hint="eastAsia" w:ascii="宋体" w:hAnsi="宋体" w:eastAsia="宋体" w:cs="宋体"/>
          <w:color w:val="auto"/>
          <w:spacing w:val="20"/>
          <w:sz w:val="21"/>
          <w:szCs w:val="21"/>
        </w:rPr>
        <w:t>、与本投标有关的一切通讯情况如下：</w:t>
      </w:r>
    </w:p>
    <w:p>
      <w:pPr>
        <w:pStyle w:val="17"/>
        <w:spacing w:line="360" w:lineRule="auto"/>
        <w:ind w:firstLine="640"/>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公司地址：</w:t>
      </w:r>
      <w:r>
        <w:rPr>
          <w:rFonts w:hint="eastAsia" w:ascii="宋体" w:hAnsi="宋体" w:eastAsia="宋体" w:cs="宋体"/>
          <w:color w:val="auto"/>
          <w:spacing w:val="20"/>
          <w:sz w:val="21"/>
          <w:szCs w:val="21"/>
          <w:u w:val="single"/>
        </w:rPr>
        <w:t xml:space="preserve">                          </w:t>
      </w:r>
      <w:r>
        <w:rPr>
          <w:rFonts w:hint="eastAsia" w:ascii="宋体" w:hAnsi="宋体" w:eastAsia="宋体" w:cs="宋体"/>
          <w:color w:val="auto"/>
          <w:spacing w:val="20"/>
          <w:sz w:val="21"/>
          <w:szCs w:val="21"/>
        </w:rPr>
        <w:t>；</w:t>
      </w:r>
    </w:p>
    <w:p>
      <w:pPr>
        <w:pStyle w:val="17"/>
        <w:spacing w:line="360" w:lineRule="auto"/>
        <w:ind w:firstLine="640"/>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联系电话：</w:t>
      </w:r>
      <w:r>
        <w:rPr>
          <w:rFonts w:hint="eastAsia" w:ascii="宋体" w:hAnsi="宋体" w:eastAsia="宋体" w:cs="宋体"/>
          <w:color w:val="auto"/>
          <w:spacing w:val="20"/>
          <w:sz w:val="21"/>
          <w:szCs w:val="21"/>
          <w:u w:val="single"/>
        </w:rPr>
        <w:t xml:space="preserve">                 </w:t>
      </w:r>
      <w:r>
        <w:rPr>
          <w:rFonts w:hint="eastAsia" w:ascii="宋体" w:hAnsi="宋体" w:eastAsia="宋体" w:cs="宋体"/>
          <w:color w:val="auto"/>
          <w:spacing w:val="20"/>
          <w:sz w:val="21"/>
          <w:szCs w:val="21"/>
        </w:rPr>
        <w:t>；</w:t>
      </w:r>
    </w:p>
    <w:p>
      <w:pPr>
        <w:pStyle w:val="17"/>
        <w:spacing w:line="360" w:lineRule="auto"/>
        <w:ind w:firstLine="640"/>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传    真：</w:t>
      </w:r>
      <w:r>
        <w:rPr>
          <w:rFonts w:hint="eastAsia" w:ascii="宋体" w:hAnsi="宋体" w:eastAsia="宋体" w:cs="宋体"/>
          <w:color w:val="auto"/>
          <w:spacing w:val="20"/>
          <w:sz w:val="21"/>
          <w:szCs w:val="21"/>
          <w:u w:val="single"/>
        </w:rPr>
        <w:t xml:space="preserve">                 </w:t>
      </w:r>
      <w:r>
        <w:rPr>
          <w:rFonts w:hint="eastAsia" w:ascii="宋体" w:hAnsi="宋体" w:eastAsia="宋体" w:cs="宋体"/>
          <w:color w:val="auto"/>
          <w:spacing w:val="20"/>
          <w:sz w:val="21"/>
          <w:szCs w:val="21"/>
        </w:rPr>
        <w:t>；</w:t>
      </w:r>
    </w:p>
    <w:p>
      <w:pPr>
        <w:pStyle w:val="17"/>
        <w:spacing w:line="360" w:lineRule="auto"/>
        <w:ind w:firstLine="640"/>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邮政编码：</w:t>
      </w:r>
      <w:r>
        <w:rPr>
          <w:rFonts w:hint="eastAsia" w:ascii="宋体" w:hAnsi="宋体" w:eastAsia="宋体" w:cs="宋体"/>
          <w:color w:val="auto"/>
          <w:spacing w:val="20"/>
          <w:sz w:val="21"/>
          <w:szCs w:val="21"/>
          <w:u w:val="single"/>
        </w:rPr>
        <w:t xml:space="preserve">                 </w:t>
      </w:r>
      <w:r>
        <w:rPr>
          <w:rFonts w:hint="eastAsia" w:ascii="宋体" w:hAnsi="宋体" w:eastAsia="宋体" w:cs="宋体"/>
          <w:color w:val="auto"/>
          <w:spacing w:val="20"/>
          <w:sz w:val="21"/>
          <w:szCs w:val="21"/>
        </w:rPr>
        <w:t>；</w:t>
      </w:r>
    </w:p>
    <w:p>
      <w:pPr>
        <w:pStyle w:val="17"/>
        <w:spacing w:line="360" w:lineRule="auto"/>
        <w:ind w:firstLine="640"/>
        <w:rPr>
          <w:rFonts w:hint="eastAsia" w:ascii="宋体" w:hAnsi="宋体" w:eastAsia="宋体" w:cs="宋体"/>
          <w:color w:val="auto"/>
          <w:spacing w:val="20"/>
          <w:sz w:val="21"/>
          <w:szCs w:val="21"/>
        </w:rPr>
      </w:pPr>
    </w:p>
    <w:p>
      <w:pPr>
        <w:pStyle w:val="17"/>
        <w:spacing w:line="360" w:lineRule="auto"/>
        <w:ind w:firstLine="0" w:firstLineChars="0"/>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投标人全称（</w:t>
      </w:r>
      <w:r>
        <w:rPr>
          <w:rFonts w:hint="eastAsia" w:ascii="宋体" w:hAnsi="宋体" w:eastAsia="宋体" w:cs="宋体"/>
          <w:color w:val="auto"/>
          <w:spacing w:val="20"/>
          <w:sz w:val="21"/>
          <w:szCs w:val="21"/>
          <w:lang w:eastAsia="zh-CN"/>
        </w:rPr>
        <w:t>公</w:t>
      </w:r>
      <w:r>
        <w:rPr>
          <w:rFonts w:hint="eastAsia" w:ascii="宋体" w:hAnsi="宋体" w:eastAsia="宋体" w:cs="宋体"/>
          <w:color w:val="auto"/>
          <w:spacing w:val="20"/>
          <w:sz w:val="21"/>
          <w:szCs w:val="21"/>
        </w:rPr>
        <w:t>章）：</w:t>
      </w:r>
      <w:r>
        <w:rPr>
          <w:rFonts w:hint="eastAsia" w:ascii="宋体" w:hAnsi="宋体" w:eastAsia="宋体" w:cs="宋体"/>
          <w:color w:val="auto"/>
          <w:spacing w:val="20"/>
          <w:sz w:val="21"/>
          <w:szCs w:val="21"/>
          <w:u w:val="single"/>
        </w:rPr>
        <w:t xml:space="preserve">                             </w:t>
      </w:r>
      <w:r>
        <w:rPr>
          <w:rFonts w:hint="eastAsia" w:ascii="宋体" w:hAnsi="宋体" w:eastAsia="宋体" w:cs="宋体"/>
          <w:color w:val="auto"/>
          <w:spacing w:val="20"/>
          <w:sz w:val="21"/>
          <w:szCs w:val="21"/>
        </w:rPr>
        <w:t>；</w:t>
      </w:r>
    </w:p>
    <w:p>
      <w:pPr>
        <w:pStyle w:val="17"/>
        <w:spacing w:line="360" w:lineRule="auto"/>
        <w:ind w:firstLine="0" w:firstLineChars="0"/>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法定代表人或被授权人（签字、盖章）：</w:t>
      </w:r>
      <w:r>
        <w:rPr>
          <w:rFonts w:hint="eastAsia" w:ascii="宋体" w:hAnsi="宋体" w:eastAsia="宋体" w:cs="宋体"/>
          <w:color w:val="auto"/>
          <w:spacing w:val="20"/>
          <w:sz w:val="21"/>
          <w:szCs w:val="21"/>
          <w:u w:val="single"/>
        </w:rPr>
        <w:t xml:space="preserve">               </w:t>
      </w:r>
      <w:r>
        <w:rPr>
          <w:rFonts w:hint="eastAsia" w:ascii="宋体" w:hAnsi="宋体" w:eastAsia="宋体" w:cs="宋体"/>
          <w:color w:val="auto"/>
          <w:spacing w:val="20"/>
          <w:sz w:val="21"/>
          <w:szCs w:val="21"/>
        </w:rPr>
        <w:t>；</w:t>
      </w:r>
    </w:p>
    <w:p>
      <w:pPr>
        <w:pStyle w:val="17"/>
        <w:spacing w:line="360" w:lineRule="auto"/>
        <w:ind w:left="0" w:leftChars="0" w:firstLine="0" w:firstLineChars="0"/>
        <w:rPr>
          <w:rFonts w:hint="eastAsia" w:hAnsi="宋体" w:cs="宋体"/>
          <w:color w:val="auto"/>
          <w:sz w:val="21"/>
          <w:szCs w:val="21"/>
        </w:rPr>
      </w:pPr>
      <w:r>
        <w:rPr>
          <w:rFonts w:hint="eastAsia" w:hAnsi="宋体" w:cs="宋体"/>
          <w:color w:val="auto"/>
          <w:sz w:val="21"/>
          <w:szCs w:val="21"/>
        </w:rPr>
        <w:t>日期：________年________月________日</w:t>
      </w:r>
    </w:p>
    <w:p>
      <w:pPr>
        <w:snapToGrid w:val="0"/>
        <w:spacing w:line="360" w:lineRule="auto"/>
        <w:ind w:firstLine="570"/>
        <w:rPr>
          <w:rFonts w:hint="eastAsia" w:ascii="宋体" w:hAnsi="宋体" w:eastAsia="宋体" w:cs="宋体"/>
          <w:color w:val="auto"/>
          <w:sz w:val="21"/>
          <w:szCs w:val="21"/>
          <w:lang w:val="en-US" w:eastAsia="zh-CN"/>
        </w:rPr>
      </w:pPr>
    </w:p>
    <w:p>
      <w:pPr>
        <w:snapToGrid w:val="0"/>
        <w:spacing w:line="480" w:lineRule="auto"/>
        <w:rPr>
          <w:rFonts w:hint="eastAsia" w:ascii="宋体" w:hAnsi="宋体" w:eastAsia="宋体" w:cs="宋体"/>
          <w:color w:val="auto"/>
          <w:sz w:val="21"/>
          <w:szCs w:val="21"/>
          <w:lang w:val="en-US" w:eastAsia="zh-CN"/>
        </w:rPr>
      </w:pPr>
    </w:p>
    <w:p>
      <w:pPr>
        <w:pStyle w:val="10"/>
        <w:spacing w:line="360" w:lineRule="auto"/>
        <w:ind w:firstLine="210" w:firstLineChars="100"/>
        <w:rPr>
          <w:rFonts w:hint="eastAsia"/>
          <w:color w:val="auto"/>
        </w:rPr>
      </w:pPr>
      <w:bookmarkStart w:id="58" w:name="_Toc16684_WPSOffice_Level1"/>
      <w:bookmarkStart w:id="59" w:name="_Toc306304653"/>
      <w:r>
        <w:rPr>
          <w:rFonts w:hint="eastAsia"/>
          <w:color w:val="auto"/>
        </w:rPr>
        <w:t>（二）法定代表人资格证明书（格式）</w:t>
      </w:r>
      <w:bookmarkEnd w:id="58"/>
      <w:bookmarkEnd w:id="59"/>
    </w:p>
    <w:p>
      <w:pPr>
        <w:pStyle w:val="17"/>
        <w:spacing w:line="360" w:lineRule="auto"/>
        <w:ind w:firstLine="480"/>
        <w:rPr>
          <w:rFonts w:hint="eastAsia" w:hAnsi="宋体" w:cs="宋体"/>
          <w:color w:val="auto"/>
          <w:sz w:val="21"/>
          <w:szCs w:val="21"/>
        </w:rPr>
      </w:pPr>
    </w:p>
    <w:p>
      <w:pPr>
        <w:pStyle w:val="17"/>
        <w:spacing w:line="360" w:lineRule="auto"/>
        <w:ind w:firstLine="480"/>
        <w:rPr>
          <w:rFonts w:hAnsi="宋体" w:cs="宋体"/>
          <w:color w:val="auto"/>
          <w:sz w:val="21"/>
          <w:szCs w:val="21"/>
          <w:u w:val="single"/>
        </w:rPr>
      </w:pPr>
      <w:r>
        <w:rPr>
          <w:rFonts w:hint="eastAsia" w:hAnsi="宋体" w:cs="宋体"/>
          <w:color w:val="auto"/>
          <w:sz w:val="21"/>
          <w:szCs w:val="21"/>
        </w:rPr>
        <w:t>单位名称：</w:t>
      </w:r>
      <w:r>
        <w:rPr>
          <w:rFonts w:hint="eastAsia" w:hAnsi="宋体" w:cs="宋体"/>
          <w:color w:val="auto"/>
          <w:sz w:val="21"/>
          <w:szCs w:val="21"/>
          <w:u w:val="single"/>
        </w:rPr>
        <w:t xml:space="preserve">                                             </w:t>
      </w:r>
    </w:p>
    <w:p>
      <w:pPr>
        <w:pStyle w:val="17"/>
        <w:spacing w:line="360" w:lineRule="auto"/>
        <w:ind w:firstLine="480"/>
        <w:rPr>
          <w:rFonts w:hAnsi="宋体" w:cs="宋体"/>
          <w:color w:val="auto"/>
          <w:sz w:val="21"/>
          <w:szCs w:val="21"/>
          <w:u w:val="single"/>
        </w:rPr>
      </w:pPr>
      <w:r>
        <w:rPr>
          <w:rFonts w:hint="eastAsia" w:hAnsi="宋体" w:cs="宋体"/>
          <w:color w:val="auto"/>
          <w:sz w:val="21"/>
          <w:szCs w:val="21"/>
        </w:rPr>
        <w:t>地址：</w:t>
      </w:r>
      <w:r>
        <w:rPr>
          <w:rFonts w:hint="eastAsia" w:hAnsi="宋体" w:cs="宋体"/>
          <w:color w:val="auto"/>
          <w:sz w:val="21"/>
          <w:szCs w:val="21"/>
          <w:u w:val="single"/>
        </w:rPr>
        <w:t xml:space="preserve">                                                 </w:t>
      </w:r>
    </w:p>
    <w:p>
      <w:pPr>
        <w:pStyle w:val="17"/>
        <w:spacing w:line="360" w:lineRule="auto"/>
        <w:ind w:firstLine="480"/>
        <w:rPr>
          <w:rFonts w:hAnsi="宋体" w:cs="宋体"/>
          <w:color w:val="auto"/>
          <w:sz w:val="21"/>
          <w:szCs w:val="21"/>
          <w:u w:val="single"/>
        </w:rPr>
      </w:pPr>
      <w:r>
        <w:rPr>
          <w:rFonts w:hint="eastAsia" w:hAnsi="宋体" w:cs="宋体"/>
          <w:color w:val="auto"/>
          <w:sz w:val="21"/>
          <w:szCs w:val="21"/>
        </w:rPr>
        <w:t>姓名：</w:t>
      </w:r>
      <w:r>
        <w:rPr>
          <w:rFonts w:hint="eastAsia" w:hAnsi="宋体" w:cs="宋体"/>
          <w:color w:val="auto"/>
          <w:sz w:val="21"/>
          <w:szCs w:val="21"/>
          <w:u w:val="single"/>
        </w:rPr>
        <w:t xml:space="preserve">         </w:t>
      </w:r>
      <w:r>
        <w:rPr>
          <w:rFonts w:hint="eastAsia" w:hAnsi="宋体" w:cs="宋体"/>
          <w:color w:val="auto"/>
          <w:sz w:val="21"/>
          <w:szCs w:val="21"/>
        </w:rPr>
        <w:t>性别：</w:t>
      </w:r>
      <w:r>
        <w:rPr>
          <w:rFonts w:hint="eastAsia" w:hAnsi="宋体" w:cs="宋体"/>
          <w:color w:val="auto"/>
          <w:sz w:val="21"/>
          <w:szCs w:val="21"/>
          <w:u w:val="single"/>
        </w:rPr>
        <w:t xml:space="preserve">     </w:t>
      </w:r>
      <w:r>
        <w:rPr>
          <w:rFonts w:hint="eastAsia" w:hAnsi="宋体" w:cs="宋体"/>
          <w:color w:val="auto"/>
          <w:sz w:val="21"/>
          <w:szCs w:val="21"/>
        </w:rPr>
        <w:t>年龄：</w:t>
      </w:r>
      <w:r>
        <w:rPr>
          <w:rFonts w:hint="eastAsia" w:hAnsi="宋体" w:cs="宋体"/>
          <w:color w:val="auto"/>
          <w:sz w:val="21"/>
          <w:szCs w:val="21"/>
          <w:u w:val="single"/>
        </w:rPr>
        <w:t xml:space="preserve">     </w:t>
      </w:r>
      <w:r>
        <w:rPr>
          <w:rFonts w:hint="eastAsia" w:hAnsi="宋体" w:cs="宋体"/>
          <w:color w:val="auto"/>
          <w:sz w:val="21"/>
          <w:szCs w:val="21"/>
        </w:rPr>
        <w:t>职务：</w:t>
      </w:r>
      <w:r>
        <w:rPr>
          <w:rFonts w:hint="eastAsia" w:hAnsi="宋体" w:cs="宋体"/>
          <w:color w:val="auto"/>
          <w:sz w:val="21"/>
          <w:szCs w:val="21"/>
          <w:u w:val="single"/>
        </w:rPr>
        <w:t xml:space="preserve">            </w:t>
      </w:r>
    </w:p>
    <w:p>
      <w:pPr>
        <w:pStyle w:val="17"/>
        <w:spacing w:line="360" w:lineRule="auto"/>
        <w:ind w:firstLine="480"/>
        <w:rPr>
          <w:rFonts w:hint="eastAsia" w:hAnsi="宋体" w:cs="宋体"/>
          <w:color w:val="auto"/>
          <w:sz w:val="21"/>
          <w:szCs w:val="21"/>
        </w:rPr>
      </w:pPr>
      <w:r>
        <w:rPr>
          <w:rFonts w:hint="eastAsia" w:hAnsi="宋体" w:cs="宋体"/>
          <w:color w:val="auto"/>
          <w:sz w:val="21"/>
          <w:szCs w:val="21"/>
        </w:rPr>
        <w:t>系</w:t>
      </w:r>
      <w:r>
        <w:rPr>
          <w:rFonts w:hint="eastAsia" w:hAnsi="宋体" w:cs="宋体"/>
          <w:color w:val="auto"/>
          <w:sz w:val="21"/>
          <w:szCs w:val="21"/>
          <w:u w:val="single"/>
        </w:rPr>
        <w:t xml:space="preserve">                                                 </w:t>
      </w:r>
      <w:r>
        <w:rPr>
          <w:rFonts w:hint="eastAsia" w:hAnsi="宋体" w:cs="宋体"/>
          <w:color w:val="auto"/>
          <w:sz w:val="21"/>
          <w:szCs w:val="21"/>
        </w:rPr>
        <w:t>的法定代表人。</w:t>
      </w:r>
    </w:p>
    <w:p>
      <w:pPr>
        <w:pStyle w:val="17"/>
        <w:spacing w:line="360" w:lineRule="auto"/>
        <w:ind w:firstLine="0" w:firstLineChars="0"/>
        <w:jc w:val="both"/>
        <w:rPr>
          <w:rFonts w:hint="eastAsia" w:hAnsi="宋体" w:cs="宋体"/>
          <w:color w:val="auto"/>
          <w:sz w:val="21"/>
          <w:szCs w:val="21"/>
        </w:rPr>
      </w:pPr>
    </w:p>
    <w:p>
      <w:pPr>
        <w:pStyle w:val="17"/>
        <w:spacing w:line="360" w:lineRule="auto"/>
        <w:ind w:firstLine="480"/>
        <w:rPr>
          <w:rFonts w:hint="eastAsia" w:hAnsi="宋体" w:cs="宋体"/>
          <w:color w:val="auto"/>
          <w:sz w:val="21"/>
          <w:szCs w:val="21"/>
        </w:rPr>
      </w:pPr>
      <w:r>
        <w:rPr>
          <w:rFonts w:hint="eastAsia" w:hAnsi="宋体" w:cs="宋体"/>
          <w:color w:val="auto"/>
          <w:sz w:val="21"/>
          <w:szCs w:val="21"/>
        </w:rPr>
        <w:t>特此证明。</w:t>
      </w:r>
    </w:p>
    <w:p>
      <w:pPr>
        <w:pStyle w:val="17"/>
        <w:spacing w:line="360" w:lineRule="auto"/>
        <w:ind w:firstLine="0" w:firstLineChars="0"/>
        <w:rPr>
          <w:rFonts w:hint="eastAsia" w:hAnsi="宋体" w:cs="宋体"/>
          <w:color w:val="auto"/>
          <w:sz w:val="21"/>
          <w:szCs w:val="21"/>
        </w:rPr>
      </w:pPr>
    </w:p>
    <w:p>
      <w:pPr>
        <w:pStyle w:val="17"/>
        <w:spacing w:line="360" w:lineRule="auto"/>
        <w:ind w:firstLine="480"/>
        <w:rPr>
          <w:rFonts w:hint="eastAsia" w:hAnsi="宋体" w:cs="宋体"/>
          <w:color w:val="auto"/>
          <w:sz w:val="21"/>
          <w:szCs w:val="21"/>
        </w:rPr>
      </w:pPr>
      <w:r>
        <w:rPr>
          <w:rFonts w:hint="eastAsia" w:hAnsi="宋体" w:cs="宋体"/>
          <w:color w:val="auto"/>
          <w:sz w:val="21"/>
          <w:szCs w:val="21"/>
        </w:rPr>
        <w:t xml:space="preserve">投标人全称：（盖章） </w:t>
      </w:r>
    </w:p>
    <w:p>
      <w:pPr>
        <w:pStyle w:val="17"/>
        <w:spacing w:line="360" w:lineRule="auto"/>
        <w:ind w:firstLine="480"/>
        <w:rPr>
          <w:rFonts w:hint="eastAsia" w:hAnsi="宋体" w:cs="宋体"/>
          <w:color w:val="auto"/>
          <w:sz w:val="21"/>
          <w:szCs w:val="21"/>
        </w:rPr>
      </w:pPr>
      <w:r>
        <w:rPr>
          <w:rFonts w:hint="eastAsia" w:hAnsi="宋体" w:cs="宋体"/>
          <w:color w:val="auto"/>
          <w:sz w:val="21"/>
          <w:szCs w:val="21"/>
        </w:rPr>
        <w:t>日期：________年________月________日</w:t>
      </w:r>
    </w:p>
    <w:p>
      <w:pPr>
        <w:pStyle w:val="17"/>
        <w:spacing w:line="360" w:lineRule="auto"/>
        <w:ind w:firstLine="0" w:firstLineChars="0"/>
        <w:rPr>
          <w:rFonts w:hint="eastAsia" w:hAnsi="宋体" w:cs="宋体"/>
          <w:color w:val="auto"/>
          <w:sz w:val="21"/>
          <w:szCs w:val="21"/>
        </w:rPr>
      </w:pPr>
    </w:p>
    <w:p>
      <w:pPr>
        <w:pStyle w:val="17"/>
        <w:spacing w:line="360" w:lineRule="auto"/>
        <w:ind w:firstLine="480"/>
        <w:rPr>
          <w:rFonts w:hint="eastAsia" w:hAnsi="宋体" w:cs="宋体"/>
          <w:color w:val="auto"/>
          <w:sz w:val="21"/>
          <w:szCs w:val="21"/>
        </w:rPr>
      </w:pPr>
      <w:r>
        <w:rPr>
          <w:rFonts w:hint="eastAsia" w:hAnsi="宋体" w:cs="宋体"/>
          <w:color w:val="auto"/>
          <w:sz w:val="21"/>
          <w:szCs w:val="21"/>
        </w:rPr>
        <w:t>法定代表人身份证复印件：</w:t>
      </w:r>
    </w:p>
    <w:p>
      <w:pPr>
        <w:pStyle w:val="17"/>
        <w:spacing w:line="360" w:lineRule="auto"/>
        <w:ind w:firstLine="480"/>
        <w:rPr>
          <w:rFonts w:hint="eastAsia" w:hAnsi="宋体" w:cs="宋体"/>
          <w:color w:val="auto"/>
          <w:szCs w:val="24"/>
        </w:rPr>
      </w:pPr>
    </w:p>
    <w:p>
      <w:pPr>
        <w:spacing w:line="360" w:lineRule="auto"/>
        <w:rPr>
          <w:rFonts w:hint="eastAsia" w:hAnsi="宋体" w:cs="宋体"/>
          <w:color w:val="auto"/>
          <w:spacing w:val="20"/>
          <w:szCs w:val="24"/>
        </w:rPr>
      </w:pPr>
    </w:p>
    <w:p>
      <w:pPr>
        <w:spacing w:line="360" w:lineRule="auto"/>
        <w:rPr>
          <w:rFonts w:hint="eastAsia" w:hAnsi="宋体" w:cs="宋体"/>
          <w:color w:val="auto"/>
          <w:spacing w:val="20"/>
          <w:szCs w:val="24"/>
        </w:rPr>
      </w:pPr>
    </w:p>
    <w:p>
      <w:pPr>
        <w:spacing w:line="360" w:lineRule="auto"/>
        <w:rPr>
          <w:rFonts w:hint="eastAsia" w:hAnsi="宋体" w:cs="宋体"/>
          <w:color w:val="auto"/>
          <w:spacing w:val="20"/>
          <w:szCs w:val="24"/>
        </w:rPr>
      </w:pPr>
    </w:p>
    <w:p>
      <w:pPr>
        <w:spacing w:line="360" w:lineRule="auto"/>
        <w:rPr>
          <w:rFonts w:hint="eastAsia" w:hAnsi="宋体" w:cs="宋体"/>
          <w:color w:val="auto"/>
          <w:spacing w:val="20"/>
          <w:szCs w:val="24"/>
        </w:rPr>
      </w:pPr>
    </w:p>
    <w:p>
      <w:pPr>
        <w:spacing w:line="360" w:lineRule="auto"/>
        <w:rPr>
          <w:rFonts w:hint="eastAsia" w:hAnsi="宋体" w:cs="宋体"/>
          <w:color w:val="auto"/>
          <w:spacing w:val="20"/>
          <w:szCs w:val="24"/>
        </w:rPr>
      </w:pPr>
    </w:p>
    <w:p>
      <w:pPr>
        <w:spacing w:line="360" w:lineRule="auto"/>
        <w:rPr>
          <w:rFonts w:hint="eastAsia" w:hAnsi="宋体" w:cs="宋体"/>
          <w:color w:val="auto"/>
          <w:spacing w:val="20"/>
          <w:szCs w:val="24"/>
        </w:rPr>
      </w:pPr>
    </w:p>
    <w:p>
      <w:pPr>
        <w:spacing w:line="360" w:lineRule="auto"/>
        <w:rPr>
          <w:rFonts w:hint="eastAsia" w:hAnsi="宋体" w:cs="宋体"/>
          <w:color w:val="auto"/>
          <w:spacing w:val="20"/>
          <w:szCs w:val="24"/>
        </w:rPr>
      </w:pPr>
    </w:p>
    <w:p>
      <w:pPr>
        <w:spacing w:line="360" w:lineRule="auto"/>
        <w:rPr>
          <w:rFonts w:hint="eastAsia" w:hAnsi="宋体" w:cs="宋体"/>
          <w:color w:val="auto"/>
          <w:spacing w:val="20"/>
          <w:szCs w:val="24"/>
        </w:rPr>
      </w:pPr>
    </w:p>
    <w:p>
      <w:pPr>
        <w:spacing w:line="360" w:lineRule="auto"/>
        <w:rPr>
          <w:rFonts w:hint="eastAsia" w:hAnsi="宋体" w:cs="宋体"/>
          <w:color w:val="auto"/>
          <w:spacing w:val="20"/>
          <w:szCs w:val="24"/>
        </w:rPr>
      </w:pPr>
    </w:p>
    <w:p>
      <w:pPr>
        <w:pStyle w:val="10"/>
        <w:spacing w:line="360" w:lineRule="auto"/>
        <w:ind w:firstLine="210" w:firstLineChars="100"/>
        <w:rPr>
          <w:rFonts w:hint="eastAsia"/>
          <w:color w:val="auto"/>
        </w:rPr>
      </w:pPr>
      <w:bookmarkStart w:id="60" w:name="_Toc306304654"/>
      <w:bookmarkStart w:id="61" w:name="_Toc2065_WPSOffice_Level1"/>
      <w:r>
        <w:rPr>
          <w:rFonts w:hint="eastAsia"/>
          <w:color w:val="auto"/>
        </w:rPr>
        <w:t>（三）法定代表人授权委托书（格式）</w:t>
      </w:r>
      <w:bookmarkEnd w:id="60"/>
      <w:bookmarkEnd w:id="61"/>
    </w:p>
    <w:p>
      <w:pPr>
        <w:spacing w:line="360" w:lineRule="auto"/>
        <w:rPr>
          <w:rFonts w:hint="eastAsia" w:hAnsi="宋体" w:cs="宋体"/>
          <w:color w:val="auto"/>
          <w:spacing w:val="20"/>
          <w:sz w:val="21"/>
          <w:szCs w:val="21"/>
        </w:rPr>
      </w:pPr>
    </w:p>
    <w:p>
      <w:pPr>
        <w:pStyle w:val="17"/>
        <w:spacing w:line="360" w:lineRule="auto"/>
        <w:ind w:firstLine="480"/>
        <w:rPr>
          <w:rFonts w:hint="eastAsia" w:hAnsi="宋体" w:cs="宋体"/>
          <w:color w:val="auto"/>
          <w:sz w:val="21"/>
          <w:szCs w:val="21"/>
        </w:rPr>
      </w:pPr>
      <w:r>
        <w:rPr>
          <w:rFonts w:hint="eastAsia" w:hAnsi="宋体" w:cs="宋体"/>
          <w:color w:val="auto"/>
          <w:sz w:val="21"/>
          <w:szCs w:val="21"/>
        </w:rPr>
        <w:t>本授权委托书声明：我</w:t>
      </w:r>
      <w:r>
        <w:rPr>
          <w:rFonts w:hint="eastAsia" w:hAnsi="宋体" w:cs="宋体"/>
          <w:color w:val="auto"/>
          <w:sz w:val="21"/>
          <w:szCs w:val="21"/>
          <w:u w:val="single"/>
        </w:rPr>
        <w:t xml:space="preserve">         </w:t>
      </w:r>
      <w:r>
        <w:rPr>
          <w:rFonts w:hint="eastAsia" w:hAnsi="宋体" w:cs="宋体"/>
          <w:color w:val="auto"/>
          <w:sz w:val="21"/>
          <w:szCs w:val="21"/>
        </w:rPr>
        <w:t>(姓名)系</w:t>
      </w:r>
      <w:r>
        <w:rPr>
          <w:rFonts w:hint="eastAsia" w:hAnsi="宋体" w:cs="宋体"/>
          <w:color w:val="auto"/>
          <w:sz w:val="21"/>
          <w:szCs w:val="21"/>
          <w:u w:val="single"/>
        </w:rPr>
        <w:t xml:space="preserve">         </w:t>
      </w:r>
      <w:r>
        <w:rPr>
          <w:rFonts w:hint="eastAsia" w:hAnsi="宋体" w:cs="宋体"/>
          <w:color w:val="auto"/>
          <w:sz w:val="21"/>
          <w:szCs w:val="21"/>
        </w:rPr>
        <w:t>(投标人名称)的法定代表人，现授权委托</w:t>
      </w:r>
      <w:r>
        <w:rPr>
          <w:rFonts w:hint="eastAsia" w:hAnsi="宋体" w:cs="宋体"/>
          <w:color w:val="auto"/>
          <w:sz w:val="21"/>
          <w:szCs w:val="21"/>
          <w:u w:val="single"/>
        </w:rPr>
        <w:t xml:space="preserve">                    </w:t>
      </w:r>
      <w:r>
        <w:rPr>
          <w:rFonts w:hint="eastAsia" w:hAnsi="宋体" w:cs="宋体"/>
          <w:color w:val="auto"/>
          <w:sz w:val="21"/>
          <w:szCs w:val="21"/>
        </w:rPr>
        <w:t>(单位名称)的</w:t>
      </w:r>
      <w:r>
        <w:rPr>
          <w:rFonts w:hint="eastAsia" w:hAnsi="宋体" w:cs="宋体"/>
          <w:color w:val="auto"/>
          <w:sz w:val="21"/>
          <w:szCs w:val="21"/>
          <w:u w:val="single"/>
        </w:rPr>
        <w:t xml:space="preserve">                   </w:t>
      </w:r>
      <w:r>
        <w:rPr>
          <w:rFonts w:hint="eastAsia" w:hAnsi="宋体" w:cs="宋体"/>
          <w:color w:val="auto"/>
          <w:sz w:val="21"/>
          <w:szCs w:val="21"/>
        </w:rPr>
        <w:t>(姓名)为我公司代理人，以本公司的名义参与</w:t>
      </w:r>
      <w:r>
        <w:rPr>
          <w:rFonts w:hint="eastAsia" w:hAnsi="宋体" w:cs="宋体"/>
          <w:color w:val="auto"/>
          <w:sz w:val="21"/>
          <w:szCs w:val="21"/>
          <w:u w:val="single"/>
        </w:rPr>
        <w:t xml:space="preserve">（项目名称）          </w:t>
      </w:r>
      <w:r>
        <w:rPr>
          <w:rFonts w:hint="eastAsia" w:hAnsi="宋体" w:cs="宋体"/>
          <w:color w:val="auto"/>
          <w:sz w:val="21"/>
          <w:szCs w:val="21"/>
        </w:rPr>
        <w:t>的招标活动。代理人在招标、合同签定过程中所签署的一切文件和处理与之有关的一切事务，我均予以承认。代理人无转委托权。</w:t>
      </w:r>
    </w:p>
    <w:p>
      <w:pPr>
        <w:pStyle w:val="17"/>
        <w:spacing w:line="360" w:lineRule="auto"/>
        <w:ind w:firstLine="480"/>
        <w:rPr>
          <w:rFonts w:hint="eastAsia" w:hAnsi="宋体" w:cs="宋体"/>
          <w:color w:val="auto"/>
          <w:sz w:val="21"/>
          <w:szCs w:val="21"/>
        </w:rPr>
      </w:pPr>
    </w:p>
    <w:p>
      <w:pPr>
        <w:pStyle w:val="17"/>
        <w:spacing w:line="360" w:lineRule="auto"/>
        <w:ind w:firstLine="480"/>
        <w:rPr>
          <w:rFonts w:hint="eastAsia" w:hAnsi="宋体" w:cs="宋体"/>
          <w:color w:val="auto"/>
          <w:sz w:val="21"/>
          <w:szCs w:val="21"/>
        </w:rPr>
      </w:pPr>
      <w:r>
        <w:rPr>
          <w:rFonts w:hint="eastAsia" w:hAnsi="宋体" w:cs="宋体"/>
          <w:color w:val="auto"/>
          <w:sz w:val="21"/>
          <w:szCs w:val="21"/>
        </w:rPr>
        <w:t>特此委托</w:t>
      </w:r>
    </w:p>
    <w:p>
      <w:pPr>
        <w:pStyle w:val="17"/>
        <w:spacing w:line="360" w:lineRule="auto"/>
        <w:ind w:firstLine="480"/>
        <w:rPr>
          <w:rFonts w:hint="eastAsia" w:hAnsi="宋体" w:cs="宋体"/>
          <w:color w:val="auto"/>
          <w:sz w:val="21"/>
          <w:szCs w:val="21"/>
        </w:rPr>
      </w:pPr>
      <w:r>
        <w:rPr>
          <w:rFonts w:hint="eastAsia" w:hAnsi="宋体" w:cs="宋体"/>
          <w:color w:val="auto"/>
          <w:sz w:val="21"/>
          <w:szCs w:val="21"/>
        </w:rPr>
        <w:t>代理人：</w:t>
      </w:r>
      <w:r>
        <w:rPr>
          <w:rFonts w:hint="eastAsia" w:hAnsi="宋体" w:cs="宋体"/>
          <w:color w:val="auto"/>
          <w:sz w:val="21"/>
          <w:szCs w:val="21"/>
          <w:u w:val="single"/>
        </w:rPr>
        <w:t xml:space="preserve">                     </w:t>
      </w:r>
      <w:r>
        <w:rPr>
          <w:rFonts w:hint="eastAsia" w:hAnsi="宋体" w:cs="宋体"/>
          <w:color w:val="auto"/>
          <w:sz w:val="21"/>
          <w:szCs w:val="21"/>
        </w:rPr>
        <w:t xml:space="preserve">   性别：</w:t>
      </w:r>
      <w:r>
        <w:rPr>
          <w:rFonts w:hint="eastAsia" w:hAnsi="宋体" w:cs="宋体"/>
          <w:color w:val="auto"/>
          <w:sz w:val="21"/>
          <w:szCs w:val="21"/>
          <w:u w:val="single"/>
        </w:rPr>
        <w:t xml:space="preserve">             </w:t>
      </w:r>
      <w:r>
        <w:rPr>
          <w:rFonts w:hint="eastAsia" w:hAnsi="宋体" w:cs="宋体"/>
          <w:color w:val="auto"/>
          <w:sz w:val="21"/>
          <w:szCs w:val="21"/>
        </w:rPr>
        <w:t xml:space="preserve">  </w:t>
      </w:r>
    </w:p>
    <w:p>
      <w:pPr>
        <w:pStyle w:val="17"/>
        <w:spacing w:line="360" w:lineRule="auto"/>
        <w:ind w:firstLine="480"/>
        <w:rPr>
          <w:rFonts w:hint="eastAsia" w:hAnsi="宋体" w:cs="宋体"/>
          <w:color w:val="auto"/>
          <w:sz w:val="21"/>
          <w:szCs w:val="21"/>
          <w:u w:val="single"/>
        </w:rPr>
      </w:pPr>
      <w:r>
        <w:rPr>
          <w:rFonts w:hint="eastAsia" w:hAnsi="宋体" w:cs="宋体"/>
          <w:color w:val="auto"/>
          <w:sz w:val="21"/>
          <w:szCs w:val="21"/>
        </w:rPr>
        <w:t>年龄：</w:t>
      </w:r>
      <w:r>
        <w:rPr>
          <w:rFonts w:hint="eastAsia" w:hAnsi="宋体" w:cs="宋体"/>
          <w:color w:val="auto"/>
          <w:sz w:val="21"/>
          <w:szCs w:val="21"/>
          <w:u w:val="single"/>
        </w:rPr>
        <w:t xml:space="preserve">               </w:t>
      </w:r>
    </w:p>
    <w:p>
      <w:pPr>
        <w:pStyle w:val="17"/>
        <w:spacing w:line="360" w:lineRule="auto"/>
        <w:ind w:firstLine="480"/>
        <w:rPr>
          <w:rFonts w:hint="eastAsia" w:hAnsi="宋体" w:cs="宋体"/>
          <w:color w:val="auto"/>
          <w:sz w:val="21"/>
          <w:szCs w:val="21"/>
        </w:rPr>
      </w:pPr>
      <w:r>
        <w:rPr>
          <w:rFonts w:hint="eastAsia" w:hAnsi="宋体" w:cs="宋体"/>
          <w:color w:val="auto"/>
          <w:sz w:val="21"/>
          <w:szCs w:val="21"/>
        </w:rPr>
        <w:t>单  位：</w:t>
      </w:r>
      <w:r>
        <w:rPr>
          <w:rFonts w:hint="eastAsia" w:hAnsi="宋体" w:cs="宋体"/>
          <w:color w:val="auto"/>
          <w:sz w:val="21"/>
          <w:szCs w:val="21"/>
          <w:u w:val="single"/>
        </w:rPr>
        <w:t xml:space="preserve">                         </w:t>
      </w:r>
      <w:r>
        <w:rPr>
          <w:rFonts w:hint="eastAsia" w:hAnsi="宋体" w:cs="宋体"/>
          <w:color w:val="auto"/>
          <w:sz w:val="21"/>
          <w:szCs w:val="21"/>
        </w:rPr>
        <w:t xml:space="preserve">   </w:t>
      </w:r>
    </w:p>
    <w:p>
      <w:pPr>
        <w:pStyle w:val="17"/>
        <w:spacing w:line="360" w:lineRule="auto"/>
        <w:ind w:firstLine="480"/>
        <w:rPr>
          <w:rFonts w:hint="eastAsia" w:hAnsi="宋体" w:cs="宋体"/>
          <w:color w:val="auto"/>
          <w:sz w:val="21"/>
          <w:szCs w:val="21"/>
        </w:rPr>
      </w:pPr>
      <w:r>
        <w:rPr>
          <w:rFonts w:hint="eastAsia" w:hAnsi="宋体" w:cs="宋体"/>
          <w:color w:val="auto"/>
          <w:sz w:val="21"/>
          <w:szCs w:val="21"/>
        </w:rPr>
        <w:t>部门：</w:t>
      </w:r>
      <w:r>
        <w:rPr>
          <w:rFonts w:hint="eastAsia" w:hAnsi="宋体" w:cs="宋体"/>
          <w:color w:val="auto"/>
          <w:sz w:val="21"/>
          <w:szCs w:val="21"/>
          <w:u w:val="single"/>
        </w:rPr>
        <w:t xml:space="preserve">               </w:t>
      </w:r>
      <w:r>
        <w:rPr>
          <w:rFonts w:hint="eastAsia" w:hAnsi="宋体" w:cs="宋体"/>
          <w:color w:val="auto"/>
          <w:sz w:val="21"/>
          <w:szCs w:val="21"/>
        </w:rPr>
        <w:t xml:space="preserve">  职务：</w:t>
      </w:r>
      <w:r>
        <w:rPr>
          <w:rFonts w:hint="eastAsia" w:hAnsi="宋体" w:cs="宋体"/>
          <w:color w:val="auto"/>
          <w:sz w:val="21"/>
          <w:szCs w:val="21"/>
          <w:u w:val="single"/>
        </w:rPr>
        <w:t xml:space="preserve">               </w:t>
      </w:r>
    </w:p>
    <w:p>
      <w:pPr>
        <w:pStyle w:val="17"/>
        <w:spacing w:line="360" w:lineRule="auto"/>
        <w:ind w:firstLine="480"/>
        <w:rPr>
          <w:rFonts w:hint="eastAsia" w:hAnsi="宋体" w:cs="宋体"/>
          <w:color w:val="auto"/>
          <w:sz w:val="21"/>
          <w:szCs w:val="21"/>
        </w:rPr>
      </w:pPr>
    </w:p>
    <w:p>
      <w:pPr>
        <w:pStyle w:val="17"/>
        <w:spacing w:line="360" w:lineRule="auto"/>
        <w:ind w:firstLine="480"/>
        <w:rPr>
          <w:rFonts w:hint="eastAsia" w:hAnsi="宋体" w:cs="宋体"/>
          <w:color w:val="auto"/>
          <w:sz w:val="21"/>
          <w:szCs w:val="21"/>
        </w:rPr>
      </w:pPr>
      <w:r>
        <w:rPr>
          <w:rFonts w:hint="eastAsia" w:hAnsi="宋体" w:cs="宋体"/>
          <w:color w:val="auto"/>
          <w:sz w:val="21"/>
          <w:szCs w:val="21"/>
        </w:rPr>
        <w:t>法定代表人授权代表身份证复印件：</w:t>
      </w:r>
    </w:p>
    <w:p>
      <w:pPr>
        <w:pStyle w:val="17"/>
        <w:spacing w:line="360" w:lineRule="auto"/>
        <w:ind w:firstLine="480"/>
        <w:rPr>
          <w:rFonts w:hint="eastAsia" w:hAnsi="宋体" w:cs="宋体"/>
          <w:color w:val="auto"/>
          <w:sz w:val="21"/>
          <w:szCs w:val="21"/>
        </w:rPr>
      </w:pPr>
    </w:p>
    <w:p>
      <w:pPr>
        <w:pStyle w:val="17"/>
        <w:spacing w:line="360" w:lineRule="auto"/>
        <w:ind w:firstLine="480"/>
        <w:rPr>
          <w:rFonts w:hint="eastAsia" w:hAnsi="宋体" w:cs="宋体"/>
          <w:color w:val="auto"/>
          <w:sz w:val="21"/>
          <w:szCs w:val="21"/>
        </w:rPr>
      </w:pPr>
    </w:p>
    <w:p>
      <w:pPr>
        <w:pStyle w:val="17"/>
        <w:spacing w:line="360" w:lineRule="auto"/>
        <w:ind w:firstLine="480"/>
        <w:rPr>
          <w:rFonts w:hint="eastAsia" w:hAnsi="宋体" w:cs="宋体"/>
          <w:color w:val="auto"/>
          <w:sz w:val="21"/>
          <w:szCs w:val="21"/>
          <w:u w:val="single"/>
        </w:rPr>
      </w:pPr>
      <w:r>
        <w:rPr>
          <w:rFonts w:hint="eastAsia" w:hAnsi="宋体" w:cs="宋体"/>
          <w:color w:val="auto"/>
          <w:sz w:val="21"/>
          <w:szCs w:val="21"/>
        </w:rPr>
        <w:t>投标人全称：（盖章）</w:t>
      </w:r>
      <w:r>
        <w:rPr>
          <w:rFonts w:hint="eastAsia" w:hAnsi="宋体" w:cs="宋体"/>
          <w:color w:val="auto"/>
          <w:sz w:val="21"/>
          <w:szCs w:val="21"/>
          <w:u w:val="single"/>
        </w:rPr>
        <w:t xml:space="preserve">                             </w:t>
      </w:r>
    </w:p>
    <w:p>
      <w:pPr>
        <w:pStyle w:val="17"/>
        <w:spacing w:line="360" w:lineRule="auto"/>
        <w:ind w:firstLine="480"/>
        <w:rPr>
          <w:rFonts w:hint="eastAsia" w:hAnsi="宋体" w:cs="宋体"/>
          <w:color w:val="auto"/>
          <w:sz w:val="21"/>
          <w:szCs w:val="21"/>
          <w:u w:val="single"/>
        </w:rPr>
      </w:pPr>
      <w:r>
        <w:rPr>
          <w:rFonts w:hint="eastAsia" w:hAnsi="宋体" w:cs="宋体"/>
          <w:color w:val="auto"/>
          <w:sz w:val="21"/>
          <w:szCs w:val="21"/>
        </w:rPr>
        <w:t>法定代表人：（签字）</w:t>
      </w:r>
      <w:r>
        <w:rPr>
          <w:rFonts w:hint="eastAsia" w:hAnsi="宋体" w:cs="宋体"/>
          <w:color w:val="auto"/>
          <w:sz w:val="21"/>
          <w:szCs w:val="21"/>
          <w:u w:val="single"/>
        </w:rPr>
        <w:t xml:space="preserve">                      </w:t>
      </w:r>
    </w:p>
    <w:p>
      <w:pPr>
        <w:pStyle w:val="17"/>
        <w:spacing w:line="360" w:lineRule="auto"/>
        <w:ind w:firstLine="480"/>
        <w:rPr>
          <w:rFonts w:hint="eastAsia" w:hAnsi="宋体" w:cs="宋体"/>
          <w:color w:val="auto"/>
          <w:sz w:val="21"/>
          <w:szCs w:val="21"/>
        </w:rPr>
      </w:pPr>
      <w:r>
        <w:rPr>
          <w:rFonts w:hint="eastAsia" w:hAnsi="宋体" w:cs="宋体"/>
          <w:color w:val="auto"/>
          <w:sz w:val="21"/>
          <w:szCs w:val="21"/>
        </w:rPr>
        <w:t>日期：________年________月________日</w:t>
      </w:r>
      <w:bookmarkStart w:id="62" w:name="_Toc306304655"/>
    </w:p>
    <w:p>
      <w:pPr>
        <w:pStyle w:val="17"/>
        <w:spacing w:line="360" w:lineRule="auto"/>
        <w:ind w:firstLine="0" w:firstLineChars="0"/>
        <w:rPr>
          <w:rFonts w:hint="eastAsia" w:hAnsi="宋体" w:cs="宋体"/>
          <w:color w:val="auto"/>
          <w:sz w:val="21"/>
          <w:szCs w:val="21"/>
        </w:rPr>
      </w:pPr>
    </w:p>
    <w:bookmarkEnd w:id="62"/>
    <w:p>
      <w:pPr>
        <w:pStyle w:val="10"/>
        <w:numPr>
          <w:ilvl w:val="0"/>
          <w:numId w:val="35"/>
        </w:numPr>
        <w:spacing w:line="360" w:lineRule="auto"/>
        <w:ind w:firstLine="420" w:firstLineChars="200"/>
        <w:rPr>
          <w:rFonts w:hint="eastAsia"/>
          <w:color w:val="auto"/>
        </w:rPr>
      </w:pPr>
      <w:bookmarkStart w:id="63" w:name="_Toc22292_WPSOffice_Level1"/>
      <w:bookmarkStart w:id="64" w:name="_Toc306304656"/>
      <w:r>
        <w:rPr>
          <w:rFonts w:hint="eastAsia"/>
          <w:color w:val="auto"/>
        </w:rPr>
        <w:t>投标资格证明文件 （格式自定）</w:t>
      </w:r>
      <w:bookmarkEnd w:id="63"/>
      <w:bookmarkEnd w:id="64"/>
      <w:r>
        <w:rPr>
          <w:rFonts w:hint="eastAsia"/>
          <w:color w:val="auto"/>
        </w:rPr>
        <w:t xml:space="preserve"> </w:t>
      </w:r>
    </w:p>
    <w:p>
      <w:pPr>
        <w:numPr>
          <w:ilvl w:val="0"/>
          <w:numId w:val="36"/>
        </w:numPr>
        <w:snapToGrid w:val="0"/>
        <w:spacing w:after="190" w:afterLines="50" w:line="360" w:lineRule="auto"/>
        <w:ind w:left="425" w:leftChars="0" w:hanging="425" w:firstLineChars="0"/>
        <w:jc w:val="left"/>
        <w:rPr>
          <w:rFonts w:ascii="宋体" w:hAnsi="宋体"/>
          <w:color w:val="auto"/>
          <w:szCs w:val="28"/>
        </w:rPr>
      </w:pPr>
      <w:r>
        <w:rPr>
          <w:rFonts w:hint="eastAsia" w:ascii="宋体" w:hAnsi="宋体"/>
          <w:color w:val="auto"/>
          <w:szCs w:val="28"/>
        </w:rPr>
        <w:t>营业执照副本复印件</w:t>
      </w:r>
      <w:r>
        <w:rPr>
          <w:rFonts w:hint="eastAsia" w:ascii="宋体" w:hAnsi="宋体"/>
          <w:color w:val="auto"/>
          <w:szCs w:val="28"/>
          <w:lang w:eastAsia="zh-CN"/>
        </w:rPr>
        <w:t>；</w:t>
      </w:r>
    </w:p>
    <w:p>
      <w:pPr>
        <w:numPr>
          <w:ilvl w:val="0"/>
          <w:numId w:val="36"/>
        </w:numPr>
        <w:snapToGrid w:val="0"/>
        <w:spacing w:after="190" w:afterLines="50" w:line="360" w:lineRule="auto"/>
        <w:ind w:left="425" w:leftChars="0" w:hanging="425" w:firstLineChars="0"/>
        <w:jc w:val="left"/>
        <w:rPr>
          <w:rFonts w:hint="eastAsia" w:ascii="宋体" w:hAnsi="宋体"/>
          <w:color w:val="auto"/>
          <w:szCs w:val="28"/>
        </w:rPr>
      </w:pPr>
      <w:r>
        <w:rPr>
          <w:rFonts w:hint="eastAsia" w:ascii="宋体" w:hAnsi="宋体"/>
          <w:color w:val="auto"/>
          <w:szCs w:val="28"/>
        </w:rPr>
        <w:t>税务登记证副本复印件</w:t>
      </w:r>
      <w:r>
        <w:rPr>
          <w:rFonts w:hint="eastAsia" w:ascii="宋体" w:hAnsi="宋体"/>
          <w:color w:val="auto"/>
          <w:szCs w:val="28"/>
          <w:lang w:eastAsia="zh-CN"/>
        </w:rPr>
        <w:t>；</w:t>
      </w:r>
    </w:p>
    <w:p>
      <w:pPr>
        <w:numPr>
          <w:ilvl w:val="0"/>
          <w:numId w:val="36"/>
        </w:numPr>
        <w:snapToGrid w:val="0"/>
        <w:spacing w:after="190" w:afterLines="50" w:line="360" w:lineRule="auto"/>
        <w:ind w:left="425" w:leftChars="0" w:hanging="425" w:firstLineChars="0"/>
        <w:jc w:val="left"/>
        <w:rPr>
          <w:rFonts w:hint="eastAsia" w:ascii="宋体" w:hAnsi="宋体"/>
          <w:color w:val="auto"/>
          <w:szCs w:val="28"/>
        </w:rPr>
      </w:pPr>
      <w:r>
        <w:rPr>
          <w:rFonts w:hint="eastAsia" w:ascii="宋体" w:hAnsi="宋体"/>
          <w:color w:val="auto"/>
          <w:szCs w:val="21"/>
        </w:rPr>
        <w:t>组织机构代码证复印件</w:t>
      </w:r>
      <w:r>
        <w:rPr>
          <w:rFonts w:hint="eastAsia" w:ascii="宋体" w:hAnsi="宋体"/>
          <w:color w:val="auto"/>
          <w:szCs w:val="21"/>
          <w:lang w:eastAsia="zh-CN"/>
        </w:rPr>
        <w:t>；</w:t>
      </w:r>
    </w:p>
    <w:p>
      <w:pPr>
        <w:pStyle w:val="5"/>
        <w:numPr>
          <w:ilvl w:val="0"/>
          <w:numId w:val="36"/>
        </w:numPr>
        <w:spacing w:line="360" w:lineRule="auto"/>
        <w:ind w:left="425" w:leftChars="0" w:hanging="425" w:firstLineChars="0"/>
        <w:rPr>
          <w:rFonts w:hint="eastAsia" w:ascii="宋体" w:hAnsi="宋体" w:eastAsia="宋体" w:cs="Times New Roman"/>
          <w:color w:val="auto"/>
          <w:kern w:val="2"/>
          <w:sz w:val="21"/>
          <w:szCs w:val="28"/>
          <w:lang w:val="en-US" w:eastAsia="zh-CN" w:bidi="ar-SA"/>
        </w:rPr>
      </w:pPr>
      <w:r>
        <w:rPr>
          <w:rFonts w:hint="eastAsia" w:ascii="宋体" w:hAnsi="宋体" w:eastAsia="宋体" w:cs="Times New Roman"/>
          <w:color w:val="auto"/>
          <w:kern w:val="2"/>
          <w:sz w:val="21"/>
          <w:szCs w:val="28"/>
          <w:lang w:val="en-US" w:eastAsia="zh-CN" w:bidi="ar-SA"/>
        </w:rPr>
        <w:t>投标人的投标保证金交纳证明复印件</w:t>
      </w:r>
      <w:r>
        <w:rPr>
          <w:rFonts w:hint="eastAsia" w:hAnsi="宋体" w:cs="Times New Roman"/>
          <w:color w:val="auto"/>
          <w:kern w:val="2"/>
          <w:sz w:val="21"/>
          <w:szCs w:val="28"/>
          <w:lang w:val="en-US" w:eastAsia="zh-CN" w:bidi="ar-SA"/>
        </w:rPr>
        <w:t>；</w:t>
      </w:r>
    </w:p>
    <w:p>
      <w:pPr>
        <w:numPr>
          <w:ilvl w:val="0"/>
          <w:numId w:val="36"/>
        </w:numPr>
        <w:tabs>
          <w:tab w:val="left" w:pos="420"/>
        </w:tabs>
        <w:spacing w:line="360" w:lineRule="auto"/>
        <w:ind w:left="425" w:leftChars="0" w:hanging="425" w:firstLineChars="0"/>
        <w:rPr>
          <w:rFonts w:hint="eastAsia" w:hAnsi="宋体" w:cs="宋体"/>
          <w:color w:val="auto"/>
          <w:spacing w:val="20"/>
          <w:szCs w:val="24"/>
        </w:rPr>
      </w:pPr>
      <w:bookmarkStart w:id="65" w:name="_Toc17019_WPSOffice_Level2"/>
      <w:r>
        <w:rPr>
          <w:rFonts w:hint="eastAsia" w:hAnsi="宋体" w:cs="宋体"/>
          <w:color w:val="auto"/>
          <w:spacing w:val="20"/>
          <w:szCs w:val="24"/>
        </w:rPr>
        <w:t>公司简介</w:t>
      </w:r>
      <w:bookmarkEnd w:id="65"/>
      <w:r>
        <w:rPr>
          <w:rFonts w:hint="eastAsia" w:hAnsi="宋体" w:cs="宋体"/>
          <w:color w:val="auto"/>
          <w:spacing w:val="20"/>
          <w:szCs w:val="24"/>
        </w:rPr>
        <w:t>；</w:t>
      </w:r>
    </w:p>
    <w:p>
      <w:pPr>
        <w:numPr>
          <w:ilvl w:val="0"/>
          <w:numId w:val="36"/>
        </w:numPr>
        <w:tabs>
          <w:tab w:val="left" w:pos="420"/>
        </w:tabs>
        <w:spacing w:line="360" w:lineRule="auto"/>
        <w:ind w:left="425" w:leftChars="0" w:hanging="425" w:firstLineChars="0"/>
        <w:rPr>
          <w:rFonts w:hint="eastAsia" w:hAnsi="宋体"/>
          <w:color w:val="auto"/>
          <w:szCs w:val="22"/>
        </w:rPr>
      </w:pPr>
      <w:r>
        <w:rPr>
          <w:rFonts w:hint="eastAsia" w:hAnsi="宋体" w:cs="宋体"/>
          <w:color w:val="auto"/>
          <w:spacing w:val="20"/>
          <w:szCs w:val="24"/>
        </w:rPr>
        <w:t>招标文件中要求提供的其他资格证明文件。</w:t>
      </w:r>
    </w:p>
    <w:p>
      <w:pPr>
        <w:pStyle w:val="10"/>
        <w:spacing w:line="360" w:lineRule="auto"/>
        <w:rPr>
          <w:rFonts w:hint="eastAsia"/>
          <w:color w:val="auto"/>
        </w:rPr>
      </w:pPr>
    </w:p>
    <w:p>
      <w:pPr>
        <w:pStyle w:val="10"/>
        <w:numPr>
          <w:ilvl w:val="0"/>
          <w:numId w:val="37"/>
        </w:numPr>
        <w:spacing w:line="360" w:lineRule="auto"/>
        <w:rPr>
          <w:rFonts w:hint="eastAsia" w:hAnsi="宋体"/>
          <w:color w:val="auto"/>
          <w:szCs w:val="22"/>
          <w:lang w:val="en-US" w:eastAsia="zh-CN"/>
        </w:rPr>
      </w:pPr>
      <w:bookmarkStart w:id="66" w:name="_Toc7461_WPSOffice_Level1"/>
      <w:r>
        <w:rPr>
          <w:rFonts w:hint="eastAsia"/>
          <w:color w:val="auto"/>
        </w:rPr>
        <w:t>厂商售后服务承诺书（格式自定）</w:t>
      </w:r>
      <w:bookmarkEnd w:id="66"/>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360" w:lineRule="auto"/>
      <w:jc w:val="both"/>
    </w:pPr>
    <w:r>
      <w:rPr>
        <w:rFonts w:hint="eastAsia" w:ascii="宋体" w:hAnsi="宋体" w:cs="宋体"/>
        <w:kern w:val="0"/>
        <w:sz w:val="20"/>
        <w:szCs w:val="20"/>
        <w:u w:val="singl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8C4C86"/>
    <w:multiLevelType w:val="singleLevel"/>
    <w:tmpl w:val="928C4C86"/>
    <w:lvl w:ilvl="0" w:tentative="0">
      <w:start w:val="1"/>
      <w:numFmt w:val="decimal"/>
      <w:lvlText w:val="%1."/>
      <w:lvlJc w:val="left"/>
      <w:pPr>
        <w:ind w:left="425" w:hanging="425"/>
      </w:pPr>
      <w:rPr>
        <w:rFonts w:hint="default"/>
      </w:rPr>
    </w:lvl>
  </w:abstractNum>
  <w:abstractNum w:abstractNumId="1">
    <w:nsid w:val="95BFACFC"/>
    <w:multiLevelType w:val="singleLevel"/>
    <w:tmpl w:val="95BFACFC"/>
    <w:lvl w:ilvl="0" w:tentative="0">
      <w:start w:val="1"/>
      <w:numFmt w:val="chineseCounting"/>
      <w:suff w:val="nothing"/>
      <w:lvlText w:val="（%1）"/>
      <w:lvlJc w:val="left"/>
      <w:pPr>
        <w:ind w:left="0" w:firstLine="420"/>
      </w:pPr>
      <w:rPr>
        <w:rFonts w:hint="eastAsia"/>
      </w:rPr>
    </w:lvl>
  </w:abstractNum>
  <w:abstractNum w:abstractNumId="2">
    <w:nsid w:val="98DB2ADC"/>
    <w:multiLevelType w:val="singleLevel"/>
    <w:tmpl w:val="98DB2ADC"/>
    <w:lvl w:ilvl="0" w:tentative="0">
      <w:start w:val="1"/>
      <w:numFmt w:val="chineseCounting"/>
      <w:suff w:val="nothing"/>
      <w:lvlText w:val="（%1）"/>
      <w:lvlJc w:val="left"/>
      <w:pPr>
        <w:ind w:left="0" w:firstLine="420"/>
      </w:pPr>
      <w:rPr>
        <w:rFonts w:hint="eastAsia"/>
      </w:rPr>
    </w:lvl>
  </w:abstractNum>
  <w:abstractNum w:abstractNumId="3">
    <w:nsid w:val="9E4584BC"/>
    <w:multiLevelType w:val="singleLevel"/>
    <w:tmpl w:val="9E4584BC"/>
    <w:lvl w:ilvl="0" w:tentative="0">
      <w:start w:val="1"/>
      <w:numFmt w:val="decimal"/>
      <w:lvlText w:val="%1."/>
      <w:lvlJc w:val="left"/>
      <w:pPr>
        <w:ind w:left="425" w:hanging="425"/>
      </w:pPr>
      <w:rPr>
        <w:rFonts w:hint="default"/>
      </w:rPr>
    </w:lvl>
  </w:abstractNum>
  <w:abstractNum w:abstractNumId="4">
    <w:nsid w:val="AA229243"/>
    <w:multiLevelType w:val="singleLevel"/>
    <w:tmpl w:val="AA229243"/>
    <w:lvl w:ilvl="0" w:tentative="0">
      <w:start w:val="2"/>
      <w:numFmt w:val="chineseCounting"/>
      <w:suff w:val="nothing"/>
      <w:lvlText w:val="（%1）"/>
      <w:lvlJc w:val="left"/>
      <w:pPr>
        <w:ind w:left="0" w:firstLine="420"/>
      </w:pPr>
      <w:rPr>
        <w:rFonts w:hint="eastAsia"/>
      </w:rPr>
    </w:lvl>
  </w:abstractNum>
  <w:abstractNum w:abstractNumId="5">
    <w:nsid w:val="AB4B489D"/>
    <w:multiLevelType w:val="singleLevel"/>
    <w:tmpl w:val="AB4B489D"/>
    <w:lvl w:ilvl="0" w:tentative="0">
      <w:start w:val="1"/>
      <w:numFmt w:val="chineseCounting"/>
      <w:suff w:val="nothing"/>
      <w:lvlText w:val="（%1）"/>
      <w:lvlJc w:val="left"/>
      <w:pPr>
        <w:ind w:left="0" w:firstLine="420"/>
      </w:pPr>
      <w:rPr>
        <w:rFonts w:hint="eastAsia"/>
      </w:rPr>
    </w:lvl>
  </w:abstractNum>
  <w:abstractNum w:abstractNumId="6">
    <w:nsid w:val="AC27C4A4"/>
    <w:multiLevelType w:val="singleLevel"/>
    <w:tmpl w:val="AC27C4A4"/>
    <w:lvl w:ilvl="0" w:tentative="0">
      <w:start w:val="1"/>
      <w:numFmt w:val="decimal"/>
      <w:lvlText w:val="%1."/>
      <w:lvlJc w:val="left"/>
      <w:pPr>
        <w:ind w:left="425" w:hanging="425"/>
      </w:pPr>
      <w:rPr>
        <w:rFonts w:hint="default"/>
      </w:rPr>
    </w:lvl>
  </w:abstractNum>
  <w:abstractNum w:abstractNumId="7">
    <w:nsid w:val="AE1DADD4"/>
    <w:multiLevelType w:val="singleLevel"/>
    <w:tmpl w:val="AE1DADD4"/>
    <w:lvl w:ilvl="0" w:tentative="0">
      <w:start w:val="1"/>
      <w:numFmt w:val="decimal"/>
      <w:lvlText w:val="%1."/>
      <w:lvlJc w:val="left"/>
      <w:pPr>
        <w:ind w:left="425" w:hanging="425"/>
      </w:pPr>
      <w:rPr>
        <w:rFonts w:hint="default"/>
      </w:rPr>
    </w:lvl>
  </w:abstractNum>
  <w:abstractNum w:abstractNumId="8">
    <w:nsid w:val="B0DB890F"/>
    <w:multiLevelType w:val="singleLevel"/>
    <w:tmpl w:val="B0DB890F"/>
    <w:lvl w:ilvl="0" w:tentative="0">
      <w:start w:val="1"/>
      <w:numFmt w:val="chineseCounting"/>
      <w:suff w:val="nothing"/>
      <w:lvlText w:val="（%1）"/>
      <w:lvlJc w:val="left"/>
      <w:pPr>
        <w:ind w:left="0" w:firstLine="420"/>
      </w:pPr>
      <w:rPr>
        <w:rFonts w:hint="eastAsia"/>
      </w:rPr>
    </w:lvl>
  </w:abstractNum>
  <w:abstractNum w:abstractNumId="9">
    <w:nsid w:val="B285B76A"/>
    <w:multiLevelType w:val="singleLevel"/>
    <w:tmpl w:val="B285B76A"/>
    <w:lvl w:ilvl="0" w:tentative="0">
      <w:start w:val="1"/>
      <w:numFmt w:val="decimal"/>
      <w:lvlText w:val="(%1)"/>
      <w:lvlJc w:val="left"/>
      <w:pPr>
        <w:ind w:left="425" w:hanging="425"/>
      </w:pPr>
      <w:rPr>
        <w:rFonts w:hint="default"/>
      </w:rPr>
    </w:lvl>
  </w:abstractNum>
  <w:abstractNum w:abstractNumId="10">
    <w:nsid w:val="B8A2B9B2"/>
    <w:multiLevelType w:val="singleLevel"/>
    <w:tmpl w:val="B8A2B9B2"/>
    <w:lvl w:ilvl="0" w:tentative="0">
      <w:start w:val="5"/>
      <w:numFmt w:val="chineseCounting"/>
      <w:suff w:val="nothing"/>
      <w:lvlText w:val="%1、"/>
      <w:lvlJc w:val="left"/>
      <w:pPr>
        <w:ind w:left="0" w:firstLine="420"/>
      </w:pPr>
      <w:rPr>
        <w:rFonts w:hint="eastAsia"/>
      </w:rPr>
    </w:lvl>
  </w:abstractNum>
  <w:abstractNum w:abstractNumId="11">
    <w:nsid w:val="BAE445AA"/>
    <w:multiLevelType w:val="singleLevel"/>
    <w:tmpl w:val="BAE445AA"/>
    <w:lvl w:ilvl="0" w:tentative="0">
      <w:start w:val="1"/>
      <w:numFmt w:val="decimal"/>
      <w:lvlText w:val="(%1)"/>
      <w:lvlJc w:val="left"/>
      <w:pPr>
        <w:ind w:left="425" w:hanging="425"/>
      </w:pPr>
      <w:rPr>
        <w:rFonts w:hint="default"/>
      </w:rPr>
    </w:lvl>
  </w:abstractNum>
  <w:abstractNum w:abstractNumId="12">
    <w:nsid w:val="BD5C3CF1"/>
    <w:multiLevelType w:val="singleLevel"/>
    <w:tmpl w:val="BD5C3CF1"/>
    <w:lvl w:ilvl="0" w:tentative="0">
      <w:start w:val="1"/>
      <w:numFmt w:val="chineseCounting"/>
      <w:suff w:val="nothing"/>
      <w:lvlText w:val="（%1）"/>
      <w:lvlJc w:val="left"/>
      <w:pPr>
        <w:ind w:left="0" w:firstLine="420"/>
      </w:pPr>
      <w:rPr>
        <w:rFonts w:hint="eastAsia"/>
      </w:rPr>
    </w:lvl>
  </w:abstractNum>
  <w:abstractNum w:abstractNumId="13">
    <w:nsid w:val="C2043EB9"/>
    <w:multiLevelType w:val="singleLevel"/>
    <w:tmpl w:val="C2043EB9"/>
    <w:lvl w:ilvl="0" w:tentative="0">
      <w:start w:val="3"/>
      <w:numFmt w:val="chineseCounting"/>
      <w:suff w:val="nothing"/>
      <w:lvlText w:val="%1、"/>
      <w:lvlJc w:val="left"/>
      <w:pPr>
        <w:ind w:left="0" w:firstLine="420"/>
      </w:pPr>
      <w:rPr>
        <w:rFonts w:hint="eastAsia"/>
      </w:rPr>
    </w:lvl>
  </w:abstractNum>
  <w:abstractNum w:abstractNumId="14">
    <w:nsid w:val="D1C887CB"/>
    <w:multiLevelType w:val="singleLevel"/>
    <w:tmpl w:val="D1C887CB"/>
    <w:lvl w:ilvl="0" w:tentative="0">
      <w:start w:val="1"/>
      <w:numFmt w:val="chineseCounting"/>
      <w:suff w:val="nothing"/>
      <w:lvlText w:val="%1、"/>
      <w:lvlJc w:val="left"/>
      <w:pPr>
        <w:ind w:left="0" w:firstLine="420"/>
      </w:pPr>
      <w:rPr>
        <w:rFonts w:hint="eastAsia"/>
      </w:rPr>
    </w:lvl>
  </w:abstractNum>
  <w:abstractNum w:abstractNumId="15">
    <w:nsid w:val="D25A18E4"/>
    <w:multiLevelType w:val="singleLevel"/>
    <w:tmpl w:val="D25A18E4"/>
    <w:lvl w:ilvl="0" w:tentative="0">
      <w:start w:val="6"/>
      <w:numFmt w:val="chineseCounting"/>
      <w:suff w:val="nothing"/>
      <w:lvlText w:val="%1、"/>
      <w:lvlJc w:val="left"/>
      <w:pPr>
        <w:ind w:left="0" w:firstLine="420"/>
      </w:pPr>
      <w:rPr>
        <w:rFonts w:hint="eastAsia"/>
      </w:rPr>
    </w:lvl>
  </w:abstractNum>
  <w:abstractNum w:abstractNumId="16">
    <w:nsid w:val="D5F0BAA3"/>
    <w:multiLevelType w:val="singleLevel"/>
    <w:tmpl w:val="D5F0BAA3"/>
    <w:lvl w:ilvl="0" w:tentative="0">
      <w:start w:val="1"/>
      <w:numFmt w:val="chineseCounting"/>
      <w:suff w:val="nothing"/>
      <w:lvlText w:val="（%1）"/>
      <w:lvlJc w:val="left"/>
      <w:pPr>
        <w:ind w:left="0" w:firstLine="420"/>
      </w:pPr>
      <w:rPr>
        <w:rFonts w:hint="eastAsia"/>
      </w:rPr>
    </w:lvl>
  </w:abstractNum>
  <w:abstractNum w:abstractNumId="17">
    <w:nsid w:val="DE6CAA70"/>
    <w:multiLevelType w:val="singleLevel"/>
    <w:tmpl w:val="DE6CAA70"/>
    <w:lvl w:ilvl="0" w:tentative="0">
      <w:start w:val="5"/>
      <w:numFmt w:val="chineseCounting"/>
      <w:suff w:val="nothing"/>
      <w:lvlText w:val="（%1）"/>
      <w:lvlJc w:val="left"/>
      <w:pPr>
        <w:ind w:left="0" w:firstLine="420"/>
      </w:pPr>
      <w:rPr>
        <w:rFonts w:hint="eastAsia"/>
      </w:rPr>
    </w:lvl>
  </w:abstractNum>
  <w:abstractNum w:abstractNumId="18">
    <w:nsid w:val="E72A5B6F"/>
    <w:multiLevelType w:val="singleLevel"/>
    <w:tmpl w:val="E72A5B6F"/>
    <w:lvl w:ilvl="0" w:tentative="0">
      <w:start w:val="1"/>
      <w:numFmt w:val="chineseCounting"/>
      <w:suff w:val="nothing"/>
      <w:lvlText w:val="（%1）"/>
      <w:lvlJc w:val="left"/>
      <w:pPr>
        <w:ind w:left="0" w:firstLine="420"/>
      </w:pPr>
      <w:rPr>
        <w:rFonts w:hint="eastAsia"/>
      </w:rPr>
    </w:lvl>
  </w:abstractNum>
  <w:abstractNum w:abstractNumId="19">
    <w:nsid w:val="E8F62005"/>
    <w:multiLevelType w:val="singleLevel"/>
    <w:tmpl w:val="E8F62005"/>
    <w:lvl w:ilvl="0" w:tentative="0">
      <w:start w:val="1"/>
      <w:numFmt w:val="chineseCounting"/>
      <w:suff w:val="nothing"/>
      <w:lvlText w:val="（%1）"/>
      <w:lvlJc w:val="left"/>
      <w:pPr>
        <w:ind w:left="0" w:firstLine="420"/>
      </w:pPr>
      <w:rPr>
        <w:rFonts w:hint="eastAsia"/>
      </w:rPr>
    </w:lvl>
  </w:abstractNum>
  <w:abstractNum w:abstractNumId="20">
    <w:nsid w:val="F2289131"/>
    <w:multiLevelType w:val="singleLevel"/>
    <w:tmpl w:val="F2289131"/>
    <w:lvl w:ilvl="0" w:tentative="0">
      <w:start w:val="1"/>
      <w:numFmt w:val="decimal"/>
      <w:lvlText w:val="%1."/>
      <w:lvlJc w:val="left"/>
      <w:pPr>
        <w:ind w:left="425" w:hanging="425"/>
      </w:pPr>
      <w:rPr>
        <w:rFonts w:hint="default"/>
      </w:rPr>
    </w:lvl>
  </w:abstractNum>
  <w:abstractNum w:abstractNumId="21">
    <w:nsid w:val="F673B645"/>
    <w:multiLevelType w:val="singleLevel"/>
    <w:tmpl w:val="F673B645"/>
    <w:lvl w:ilvl="0" w:tentative="0">
      <w:start w:val="7"/>
      <w:numFmt w:val="chineseCounting"/>
      <w:suff w:val="nothing"/>
      <w:lvlText w:val="%1、"/>
      <w:lvlJc w:val="left"/>
      <w:pPr>
        <w:ind w:left="0" w:firstLine="420"/>
      </w:pPr>
      <w:rPr>
        <w:rFonts w:hint="eastAsia"/>
      </w:rPr>
    </w:lvl>
  </w:abstractNum>
  <w:abstractNum w:abstractNumId="22">
    <w:nsid w:val="F9848A28"/>
    <w:multiLevelType w:val="singleLevel"/>
    <w:tmpl w:val="F9848A28"/>
    <w:lvl w:ilvl="0" w:tentative="0">
      <w:start w:val="4"/>
      <w:numFmt w:val="chineseCounting"/>
      <w:suff w:val="nothing"/>
      <w:lvlText w:val="%1、"/>
      <w:lvlJc w:val="left"/>
      <w:pPr>
        <w:ind w:left="0" w:firstLine="420"/>
      </w:pPr>
      <w:rPr>
        <w:rFonts w:hint="eastAsia"/>
      </w:rPr>
    </w:lvl>
  </w:abstractNum>
  <w:abstractNum w:abstractNumId="23">
    <w:nsid w:val="1EDB425B"/>
    <w:multiLevelType w:val="singleLevel"/>
    <w:tmpl w:val="1EDB425B"/>
    <w:lvl w:ilvl="0" w:tentative="0">
      <w:start w:val="2"/>
      <w:numFmt w:val="chineseCounting"/>
      <w:suff w:val="space"/>
      <w:lvlText w:val="第%1部分"/>
      <w:lvlJc w:val="left"/>
      <w:rPr>
        <w:rFonts w:hint="eastAsia"/>
      </w:rPr>
    </w:lvl>
  </w:abstractNum>
  <w:abstractNum w:abstractNumId="24">
    <w:nsid w:val="25E944AB"/>
    <w:multiLevelType w:val="singleLevel"/>
    <w:tmpl w:val="25E944AB"/>
    <w:lvl w:ilvl="0" w:tentative="0">
      <w:start w:val="1"/>
      <w:numFmt w:val="chineseCounting"/>
      <w:suff w:val="nothing"/>
      <w:lvlText w:val="%1、"/>
      <w:lvlJc w:val="left"/>
      <w:pPr>
        <w:ind w:left="0" w:firstLine="420"/>
      </w:pPr>
      <w:rPr>
        <w:rFonts w:hint="eastAsia"/>
      </w:rPr>
    </w:lvl>
  </w:abstractNum>
  <w:abstractNum w:abstractNumId="25">
    <w:nsid w:val="270CF272"/>
    <w:multiLevelType w:val="singleLevel"/>
    <w:tmpl w:val="270CF272"/>
    <w:lvl w:ilvl="0" w:tentative="0">
      <w:start w:val="1"/>
      <w:numFmt w:val="chineseCounting"/>
      <w:suff w:val="nothing"/>
      <w:lvlText w:val="%1、"/>
      <w:lvlJc w:val="left"/>
      <w:pPr>
        <w:ind w:left="0" w:firstLine="420"/>
      </w:pPr>
      <w:rPr>
        <w:rFonts w:hint="eastAsia"/>
      </w:rPr>
    </w:lvl>
  </w:abstractNum>
  <w:abstractNum w:abstractNumId="26">
    <w:nsid w:val="3938B3B9"/>
    <w:multiLevelType w:val="singleLevel"/>
    <w:tmpl w:val="3938B3B9"/>
    <w:lvl w:ilvl="0" w:tentative="0">
      <w:start w:val="1"/>
      <w:numFmt w:val="chineseCounting"/>
      <w:suff w:val="nothing"/>
      <w:lvlText w:val="%1、"/>
      <w:lvlJc w:val="left"/>
      <w:pPr>
        <w:ind w:left="0" w:firstLine="420"/>
      </w:pPr>
      <w:rPr>
        <w:rFonts w:hint="eastAsia"/>
      </w:rPr>
    </w:lvl>
  </w:abstractNum>
  <w:abstractNum w:abstractNumId="27">
    <w:nsid w:val="3B0FB838"/>
    <w:multiLevelType w:val="singleLevel"/>
    <w:tmpl w:val="3B0FB838"/>
    <w:lvl w:ilvl="0" w:tentative="0">
      <w:start w:val="1"/>
      <w:numFmt w:val="chineseCounting"/>
      <w:suff w:val="nothing"/>
      <w:lvlText w:val="（%1）"/>
      <w:lvlJc w:val="left"/>
      <w:pPr>
        <w:ind w:left="0" w:firstLine="420"/>
      </w:pPr>
      <w:rPr>
        <w:rFonts w:hint="eastAsia"/>
      </w:rPr>
    </w:lvl>
  </w:abstractNum>
  <w:abstractNum w:abstractNumId="28">
    <w:nsid w:val="3BA3F698"/>
    <w:multiLevelType w:val="singleLevel"/>
    <w:tmpl w:val="3BA3F698"/>
    <w:lvl w:ilvl="0" w:tentative="0">
      <w:start w:val="1"/>
      <w:numFmt w:val="decimal"/>
      <w:lvlText w:val="(%1)"/>
      <w:lvlJc w:val="left"/>
      <w:pPr>
        <w:ind w:left="425" w:hanging="425"/>
      </w:pPr>
      <w:rPr>
        <w:rFonts w:hint="default"/>
      </w:rPr>
    </w:lvl>
  </w:abstractNum>
  <w:abstractNum w:abstractNumId="29">
    <w:nsid w:val="3E484A70"/>
    <w:multiLevelType w:val="singleLevel"/>
    <w:tmpl w:val="3E484A70"/>
    <w:lvl w:ilvl="0" w:tentative="0">
      <w:start w:val="4"/>
      <w:numFmt w:val="chineseCounting"/>
      <w:suff w:val="nothing"/>
      <w:lvlText w:val="（%1）"/>
      <w:lvlJc w:val="left"/>
      <w:rPr>
        <w:rFonts w:hint="eastAsia"/>
      </w:rPr>
    </w:lvl>
  </w:abstractNum>
  <w:abstractNum w:abstractNumId="30">
    <w:nsid w:val="54A82061"/>
    <w:multiLevelType w:val="singleLevel"/>
    <w:tmpl w:val="54A82061"/>
    <w:lvl w:ilvl="0" w:tentative="0">
      <w:start w:val="4"/>
      <w:numFmt w:val="chineseCounting"/>
      <w:suff w:val="nothing"/>
      <w:lvlText w:val="%1、"/>
      <w:lvlJc w:val="left"/>
      <w:pPr>
        <w:ind w:left="0" w:firstLine="420"/>
      </w:pPr>
      <w:rPr>
        <w:rFonts w:hint="eastAsia"/>
      </w:rPr>
    </w:lvl>
  </w:abstractNum>
  <w:abstractNum w:abstractNumId="31">
    <w:nsid w:val="5894F414"/>
    <w:multiLevelType w:val="singleLevel"/>
    <w:tmpl w:val="5894F414"/>
    <w:lvl w:ilvl="0" w:tentative="0">
      <w:start w:val="1"/>
      <w:numFmt w:val="decimal"/>
      <w:lvlText w:val="(%1)"/>
      <w:lvlJc w:val="left"/>
      <w:pPr>
        <w:ind w:left="425" w:hanging="425"/>
      </w:pPr>
      <w:rPr>
        <w:rFonts w:hint="default"/>
      </w:rPr>
    </w:lvl>
  </w:abstractNum>
  <w:abstractNum w:abstractNumId="32">
    <w:nsid w:val="5ACA0BDE"/>
    <w:multiLevelType w:val="singleLevel"/>
    <w:tmpl w:val="5ACA0BDE"/>
    <w:lvl w:ilvl="0" w:tentative="0">
      <w:start w:val="1"/>
      <w:numFmt w:val="chineseCounting"/>
      <w:suff w:val="nothing"/>
      <w:lvlText w:val="（%1）"/>
      <w:lvlJc w:val="left"/>
      <w:rPr>
        <w:rFonts w:hint="eastAsia"/>
      </w:rPr>
    </w:lvl>
  </w:abstractNum>
  <w:abstractNum w:abstractNumId="33">
    <w:nsid w:val="5D6A79E9"/>
    <w:multiLevelType w:val="singleLevel"/>
    <w:tmpl w:val="5D6A79E9"/>
    <w:lvl w:ilvl="0" w:tentative="0">
      <w:start w:val="2"/>
      <w:numFmt w:val="chineseCounting"/>
      <w:suff w:val="nothing"/>
      <w:lvlText w:val="%1、"/>
      <w:lvlJc w:val="left"/>
      <w:pPr>
        <w:ind w:left="0" w:firstLine="420"/>
      </w:pPr>
      <w:rPr>
        <w:rFonts w:hint="eastAsia"/>
      </w:rPr>
    </w:lvl>
  </w:abstractNum>
  <w:abstractNum w:abstractNumId="34">
    <w:nsid w:val="6BB8A9A2"/>
    <w:multiLevelType w:val="singleLevel"/>
    <w:tmpl w:val="6BB8A9A2"/>
    <w:lvl w:ilvl="0" w:tentative="0">
      <w:start w:val="1"/>
      <w:numFmt w:val="decimal"/>
      <w:lvlText w:val="(%1)"/>
      <w:lvlJc w:val="left"/>
      <w:pPr>
        <w:ind w:left="425" w:hanging="425"/>
      </w:pPr>
      <w:rPr>
        <w:rFonts w:hint="default"/>
      </w:rPr>
    </w:lvl>
  </w:abstractNum>
  <w:abstractNum w:abstractNumId="35">
    <w:nsid w:val="7320748B"/>
    <w:multiLevelType w:val="singleLevel"/>
    <w:tmpl w:val="7320748B"/>
    <w:lvl w:ilvl="0" w:tentative="0">
      <w:start w:val="1"/>
      <w:numFmt w:val="decimal"/>
      <w:lvlText w:val="(%1)"/>
      <w:lvlJc w:val="left"/>
      <w:pPr>
        <w:ind w:left="425" w:hanging="425"/>
      </w:pPr>
      <w:rPr>
        <w:rFonts w:hint="default"/>
      </w:rPr>
    </w:lvl>
  </w:abstractNum>
  <w:abstractNum w:abstractNumId="36">
    <w:nsid w:val="7A85C167"/>
    <w:multiLevelType w:val="singleLevel"/>
    <w:tmpl w:val="7A85C167"/>
    <w:lvl w:ilvl="0" w:tentative="0">
      <w:start w:val="3"/>
      <w:numFmt w:val="chineseCounting"/>
      <w:suff w:val="nothing"/>
      <w:lvlText w:val="%1、"/>
      <w:lvlJc w:val="left"/>
      <w:pPr>
        <w:ind w:left="0" w:firstLine="420"/>
      </w:pPr>
      <w:rPr>
        <w:rFonts w:hint="eastAsia"/>
      </w:rPr>
    </w:lvl>
  </w:abstractNum>
  <w:num w:numId="1">
    <w:abstractNumId w:val="24"/>
  </w:num>
  <w:num w:numId="2">
    <w:abstractNumId w:val="5"/>
  </w:num>
  <w:num w:numId="3">
    <w:abstractNumId w:val="2"/>
  </w:num>
  <w:num w:numId="4">
    <w:abstractNumId w:val="20"/>
  </w:num>
  <w:num w:numId="5">
    <w:abstractNumId w:val="4"/>
  </w:num>
  <w:num w:numId="6">
    <w:abstractNumId w:val="13"/>
  </w:num>
  <w:num w:numId="7">
    <w:abstractNumId w:val="8"/>
  </w:num>
  <w:num w:numId="8">
    <w:abstractNumId w:val="22"/>
  </w:num>
  <w:num w:numId="9">
    <w:abstractNumId w:val="23"/>
  </w:num>
  <w:num w:numId="10">
    <w:abstractNumId w:val="26"/>
  </w:num>
  <w:num w:numId="11">
    <w:abstractNumId w:val="14"/>
  </w:num>
  <w:num w:numId="12">
    <w:abstractNumId w:val="34"/>
  </w:num>
  <w:num w:numId="13">
    <w:abstractNumId w:val="28"/>
  </w:num>
  <w:num w:numId="14">
    <w:abstractNumId w:val="35"/>
  </w:num>
  <w:num w:numId="15">
    <w:abstractNumId w:val="31"/>
  </w:num>
  <w:num w:numId="16">
    <w:abstractNumId w:val="33"/>
  </w:num>
  <w:num w:numId="17">
    <w:abstractNumId w:val="18"/>
  </w:num>
  <w:num w:numId="18">
    <w:abstractNumId w:val="36"/>
  </w:num>
  <w:num w:numId="19">
    <w:abstractNumId w:val="30"/>
  </w:num>
  <w:num w:numId="20">
    <w:abstractNumId w:val="12"/>
  </w:num>
  <w:num w:numId="21">
    <w:abstractNumId w:val="3"/>
  </w:num>
  <w:num w:numId="22">
    <w:abstractNumId w:val="7"/>
  </w:num>
  <w:num w:numId="23">
    <w:abstractNumId w:val="11"/>
  </w:num>
  <w:num w:numId="24">
    <w:abstractNumId w:val="10"/>
  </w:num>
  <w:num w:numId="25">
    <w:abstractNumId w:val="1"/>
  </w:num>
  <w:num w:numId="26">
    <w:abstractNumId w:val="15"/>
  </w:num>
  <w:num w:numId="27">
    <w:abstractNumId w:val="27"/>
  </w:num>
  <w:num w:numId="28">
    <w:abstractNumId w:val="21"/>
  </w:num>
  <w:num w:numId="29">
    <w:abstractNumId w:val="16"/>
  </w:num>
  <w:num w:numId="30">
    <w:abstractNumId w:val="19"/>
  </w:num>
  <w:num w:numId="31">
    <w:abstractNumId w:val="25"/>
  </w:num>
  <w:num w:numId="32">
    <w:abstractNumId w:val="0"/>
  </w:num>
  <w:num w:numId="33">
    <w:abstractNumId w:val="32"/>
  </w:num>
  <w:num w:numId="34">
    <w:abstractNumId w:val="9"/>
  </w:num>
  <w:num w:numId="35">
    <w:abstractNumId w:val="29"/>
  </w:num>
  <w:num w:numId="36">
    <w:abstractNumId w:val="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84408"/>
    <w:rsid w:val="03F63BE7"/>
    <w:rsid w:val="05D75C71"/>
    <w:rsid w:val="07983F64"/>
    <w:rsid w:val="08692B39"/>
    <w:rsid w:val="091D0B9A"/>
    <w:rsid w:val="09EE61E8"/>
    <w:rsid w:val="0B9E4B7B"/>
    <w:rsid w:val="0C144063"/>
    <w:rsid w:val="0F9C1A0C"/>
    <w:rsid w:val="104D5F3B"/>
    <w:rsid w:val="106C79CE"/>
    <w:rsid w:val="119D03C3"/>
    <w:rsid w:val="134011BA"/>
    <w:rsid w:val="1434587C"/>
    <w:rsid w:val="15166412"/>
    <w:rsid w:val="15EB6D0B"/>
    <w:rsid w:val="1901064B"/>
    <w:rsid w:val="19EE17A4"/>
    <w:rsid w:val="1A323056"/>
    <w:rsid w:val="1A422AD5"/>
    <w:rsid w:val="1A46778E"/>
    <w:rsid w:val="1AD06EFF"/>
    <w:rsid w:val="1D5730D6"/>
    <w:rsid w:val="1F013EFF"/>
    <w:rsid w:val="20421590"/>
    <w:rsid w:val="205920EF"/>
    <w:rsid w:val="211062E5"/>
    <w:rsid w:val="21854FF0"/>
    <w:rsid w:val="24591E63"/>
    <w:rsid w:val="24ED1D32"/>
    <w:rsid w:val="26C0689D"/>
    <w:rsid w:val="26CA06B9"/>
    <w:rsid w:val="286C2CE9"/>
    <w:rsid w:val="2A8D1A87"/>
    <w:rsid w:val="2B903F70"/>
    <w:rsid w:val="2C9C3CDE"/>
    <w:rsid w:val="2CE301E4"/>
    <w:rsid w:val="2E0407FB"/>
    <w:rsid w:val="2E24550D"/>
    <w:rsid w:val="2E314A4D"/>
    <w:rsid w:val="2F1D69BF"/>
    <w:rsid w:val="2F9D148B"/>
    <w:rsid w:val="3467610C"/>
    <w:rsid w:val="36C24A57"/>
    <w:rsid w:val="38136F51"/>
    <w:rsid w:val="39D134C5"/>
    <w:rsid w:val="3A30005C"/>
    <w:rsid w:val="3A5A03F7"/>
    <w:rsid w:val="3B435786"/>
    <w:rsid w:val="3BA83A75"/>
    <w:rsid w:val="3BE70937"/>
    <w:rsid w:val="3C6569B1"/>
    <w:rsid w:val="3D4341D6"/>
    <w:rsid w:val="3F121092"/>
    <w:rsid w:val="3F842F34"/>
    <w:rsid w:val="420E5A2F"/>
    <w:rsid w:val="44F60E52"/>
    <w:rsid w:val="45760835"/>
    <w:rsid w:val="467204BB"/>
    <w:rsid w:val="4676104D"/>
    <w:rsid w:val="47881271"/>
    <w:rsid w:val="47B84239"/>
    <w:rsid w:val="49564B16"/>
    <w:rsid w:val="4A1F05B6"/>
    <w:rsid w:val="4B47603C"/>
    <w:rsid w:val="4BB814D2"/>
    <w:rsid w:val="4CC33967"/>
    <w:rsid w:val="4D9F2DF4"/>
    <w:rsid w:val="4E5C5D9F"/>
    <w:rsid w:val="4EE84D73"/>
    <w:rsid w:val="518C2F88"/>
    <w:rsid w:val="52040F96"/>
    <w:rsid w:val="52C942D2"/>
    <w:rsid w:val="54DE0336"/>
    <w:rsid w:val="588E68EF"/>
    <w:rsid w:val="5B68662F"/>
    <w:rsid w:val="5C6225FB"/>
    <w:rsid w:val="61876BE7"/>
    <w:rsid w:val="61B76E80"/>
    <w:rsid w:val="635C0E00"/>
    <w:rsid w:val="63857648"/>
    <w:rsid w:val="64EC73E8"/>
    <w:rsid w:val="65B14A4E"/>
    <w:rsid w:val="665055CC"/>
    <w:rsid w:val="66C46428"/>
    <w:rsid w:val="6B073113"/>
    <w:rsid w:val="6B4074F2"/>
    <w:rsid w:val="6CF30153"/>
    <w:rsid w:val="6D6763FF"/>
    <w:rsid w:val="6DAC49C6"/>
    <w:rsid w:val="6DF079E3"/>
    <w:rsid w:val="6F372C67"/>
    <w:rsid w:val="716624F9"/>
    <w:rsid w:val="72D37AA6"/>
    <w:rsid w:val="73010545"/>
    <w:rsid w:val="74374CCA"/>
    <w:rsid w:val="7480414B"/>
    <w:rsid w:val="7481201D"/>
    <w:rsid w:val="751E4B92"/>
    <w:rsid w:val="75783E13"/>
    <w:rsid w:val="75C25EF9"/>
    <w:rsid w:val="78000762"/>
    <w:rsid w:val="78DE13FE"/>
    <w:rsid w:val="7A82592E"/>
    <w:rsid w:val="7BDB3E66"/>
    <w:rsid w:val="7C0D1E82"/>
    <w:rsid w:val="7DDE5F3C"/>
    <w:rsid w:val="7F8639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tabs>
        <w:tab w:val="left" w:pos="3360"/>
      </w:tabs>
      <w:snapToGrid w:val="0"/>
      <w:spacing w:before="312" w:beforeLines="100" w:beforeAutospacing="0" w:after="156" w:afterLines="50" w:afterAutospacing="0" w:line="800" w:lineRule="atLeast"/>
      <w:jc w:val="center"/>
      <w:outlineLvl w:val="0"/>
    </w:pPr>
    <w:rPr>
      <w:rFonts w:eastAsia="黑体"/>
      <w:sz w:val="44"/>
    </w:rPr>
  </w:style>
  <w:style w:type="paragraph" w:styleId="3">
    <w:name w:val="heading 3"/>
    <w:basedOn w:val="1"/>
    <w:next w:val="1"/>
    <w:qFormat/>
    <w:uiPriority w:val="0"/>
    <w:pPr>
      <w:keepNext/>
      <w:keepLines/>
      <w:spacing w:before="260" w:beforeLines="0" w:beforeAutospacing="0" w:after="260" w:afterLines="0" w:afterAutospacing="0" w:line="413" w:lineRule="auto"/>
      <w:jc w:val="center"/>
      <w:outlineLvl w:val="2"/>
    </w:pPr>
    <w:rPr>
      <w:b/>
      <w:sz w:val="44"/>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toa heading"/>
    <w:basedOn w:val="1"/>
    <w:next w:val="1"/>
    <w:qFormat/>
    <w:uiPriority w:val="0"/>
    <w:pPr>
      <w:spacing w:before="120"/>
    </w:pPr>
    <w:rPr>
      <w:rFonts w:ascii="Arial" w:hAnsi="Arial"/>
    </w:rPr>
  </w:style>
  <w:style w:type="paragraph" w:styleId="5">
    <w:name w:val="Plain Text"/>
    <w:basedOn w:val="1"/>
    <w:qFormat/>
    <w:uiPriority w:val="0"/>
    <w:pPr>
      <w:adjustRightInd w:val="0"/>
      <w:snapToGrid w:val="0"/>
      <w:spacing w:line="360" w:lineRule="auto"/>
    </w:pPr>
    <w:rPr>
      <w:rFonts w:ascii="宋体" w:hAnsi="Courier New"/>
      <w:sz w:val="21"/>
    </w:rPr>
  </w:style>
  <w:style w:type="paragraph" w:styleId="6">
    <w:name w:val="Date"/>
    <w:basedOn w:val="1"/>
    <w:next w:val="1"/>
    <w:qFormat/>
    <w:uiPriority w:val="0"/>
  </w:style>
  <w:style w:type="paragraph" w:styleId="7">
    <w:name w:val="Body Text Indent 2"/>
    <w:basedOn w:val="1"/>
    <w:qFormat/>
    <w:uiPriority w:val="0"/>
    <w:pPr>
      <w:snapToGrid w:val="0"/>
      <w:spacing w:line="440" w:lineRule="atLeast"/>
      <w:ind w:firstLine="570"/>
    </w:pPr>
    <w:rPr>
      <w:rFonts w:ascii="宋体"/>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39"/>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0"/>
    <w:rPr>
      <w:color w:val="0000FF"/>
      <w:u w:val="single"/>
    </w:rPr>
  </w:style>
  <w:style w:type="paragraph" w:customStyle="1" w:styleId="16">
    <w:name w:val="表格文字"/>
    <w:basedOn w:val="1"/>
    <w:qFormat/>
    <w:uiPriority w:val="0"/>
    <w:pPr>
      <w:adjustRightInd w:val="0"/>
      <w:spacing w:line="420" w:lineRule="atLeast"/>
      <w:jc w:val="left"/>
      <w:textAlignment w:val="baseline"/>
    </w:pPr>
    <w:rPr>
      <w:kern w:val="0"/>
      <w:sz w:val="21"/>
    </w:rPr>
  </w:style>
  <w:style w:type="paragraph" w:customStyle="1" w:styleId="17">
    <w:name w:val="正文-中文"/>
    <w:basedOn w:val="1"/>
    <w:qFormat/>
    <w:uiPriority w:val="0"/>
    <w:pPr>
      <w:widowControl/>
      <w:spacing w:line="360" w:lineRule="auto"/>
      <w:ind w:firstLine="200" w:firstLineChars="200"/>
      <w:jc w:val="left"/>
    </w:pPr>
    <w:rPr>
      <w:kern w:val="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liqing</dc:creator>
  <cp:lastModifiedBy>李正一</cp:lastModifiedBy>
  <cp:lastPrinted>2019-08-20T06:21:00Z</cp:lastPrinted>
  <dcterms:modified xsi:type="dcterms:W3CDTF">2020-12-18T06:14:56Z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