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0"/>
        <w:rPr>
          <w:rFonts w:hint="eastAsia" w:asciiTheme="minorEastAsia" w:hAnsiTheme="minorEastAsia" w:eastAsiaTheme="minorEastAsia" w:cstheme="minorEastAsia"/>
          <w:spacing w:val="80"/>
          <w:sz w:val="100"/>
          <w:szCs w:val="100"/>
        </w:rPr>
      </w:pPr>
      <w:bookmarkStart w:id="0" w:name="_Toc456268644"/>
      <w:bookmarkStart w:id="1" w:name="_Toc456268221"/>
      <w:bookmarkStart w:id="2" w:name="_Toc456268536"/>
      <w:bookmarkStart w:id="91" w:name="_GoBack"/>
    </w:p>
    <w:bookmarkEnd w:id="0"/>
    <w:bookmarkEnd w:id="1"/>
    <w:bookmarkEnd w:id="2"/>
    <w:p>
      <w:pPr>
        <w:spacing w:line="520" w:lineRule="exact"/>
        <w:rPr>
          <w:rFonts w:hint="eastAsia" w:asciiTheme="minorEastAsia" w:hAnsiTheme="minorEastAsia" w:eastAsiaTheme="minorEastAsia" w:cstheme="minorEastAsia"/>
          <w:sz w:val="32"/>
          <w:szCs w:val="32"/>
        </w:rPr>
      </w:pPr>
    </w:p>
    <w:p>
      <w:pPr>
        <w:spacing w:line="520" w:lineRule="exact"/>
        <w:jc w:val="center"/>
        <w:rPr>
          <w:rFonts w:hint="eastAsia" w:asciiTheme="minorEastAsia" w:hAnsiTheme="minorEastAsia" w:eastAsiaTheme="minorEastAsia" w:cstheme="minorEastAsia"/>
          <w:b/>
          <w:sz w:val="52"/>
          <w:szCs w:val="32"/>
        </w:rPr>
      </w:pPr>
      <w:r>
        <w:rPr>
          <w:rFonts w:hint="eastAsia" w:asciiTheme="minorEastAsia" w:hAnsiTheme="minorEastAsia" w:eastAsiaTheme="minorEastAsia" w:cstheme="minorEastAsia"/>
          <w:b/>
          <w:sz w:val="52"/>
          <w:szCs w:val="32"/>
        </w:rPr>
        <w:t>招标文件</w:t>
      </w:r>
    </w:p>
    <w:p>
      <w:pPr>
        <w:spacing w:line="520" w:lineRule="exact"/>
        <w:rPr>
          <w:rFonts w:hint="eastAsia" w:asciiTheme="minorEastAsia" w:hAnsiTheme="minorEastAsia" w:eastAsiaTheme="minorEastAsia" w:cstheme="minorEastAsia"/>
          <w:sz w:val="32"/>
          <w:szCs w:val="32"/>
        </w:rPr>
      </w:pPr>
    </w:p>
    <w:p>
      <w:pPr>
        <w:spacing w:line="520" w:lineRule="exact"/>
        <w:rPr>
          <w:rFonts w:hint="eastAsia" w:asciiTheme="minorEastAsia" w:hAnsiTheme="minorEastAsia" w:eastAsiaTheme="minorEastAsia" w:cstheme="minorEastAsia"/>
          <w:sz w:val="32"/>
          <w:szCs w:val="32"/>
        </w:rPr>
      </w:pPr>
    </w:p>
    <w:p>
      <w:pPr>
        <w:spacing w:line="520" w:lineRule="exact"/>
        <w:ind w:left="2230" w:leftChars="300" w:hanging="1600" w:hangingChars="5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项目名称：重庆交运城卡科技有限公司网络安全等级保护测评服务（2020-2021）</w:t>
      </w:r>
    </w:p>
    <w:p>
      <w:pPr>
        <w:spacing w:line="700" w:lineRule="exact"/>
        <w:rPr>
          <w:rFonts w:hint="eastAsia" w:asciiTheme="minorEastAsia" w:hAnsiTheme="minorEastAsia" w:eastAsiaTheme="minorEastAsia" w:cstheme="minorEastAsia"/>
          <w:sz w:val="32"/>
          <w:szCs w:val="32"/>
        </w:rPr>
      </w:pPr>
    </w:p>
    <w:p>
      <w:pPr>
        <w:spacing w:line="700" w:lineRule="exact"/>
        <w:rPr>
          <w:rFonts w:hint="eastAsia" w:asciiTheme="minorEastAsia" w:hAnsiTheme="minorEastAsia" w:eastAsiaTheme="minorEastAsia" w:cstheme="minorEastAsia"/>
          <w:sz w:val="32"/>
          <w:szCs w:val="32"/>
        </w:rPr>
      </w:pPr>
    </w:p>
    <w:p>
      <w:pPr>
        <w:spacing w:line="700" w:lineRule="exact"/>
        <w:rPr>
          <w:rFonts w:hint="eastAsia" w:asciiTheme="minorEastAsia" w:hAnsiTheme="minorEastAsia" w:eastAsiaTheme="minorEastAsia" w:cstheme="minorEastAsia"/>
          <w:sz w:val="32"/>
          <w:szCs w:val="32"/>
        </w:rPr>
      </w:pPr>
    </w:p>
    <w:p>
      <w:pPr>
        <w:spacing w:line="700" w:lineRule="exact"/>
        <w:rPr>
          <w:rFonts w:hint="eastAsia" w:asciiTheme="minorEastAsia" w:hAnsiTheme="minorEastAsia" w:eastAsiaTheme="minorEastAsia" w:cstheme="minorEastAsia"/>
          <w:sz w:val="32"/>
          <w:szCs w:val="32"/>
        </w:rPr>
      </w:pPr>
    </w:p>
    <w:p>
      <w:pPr>
        <w:spacing w:line="7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采 购 人：</w:t>
      </w:r>
      <w:r>
        <w:rPr>
          <w:rFonts w:hint="eastAsia" w:asciiTheme="minorEastAsia" w:hAnsiTheme="minorEastAsia" w:eastAsiaTheme="minorEastAsia" w:cstheme="minorEastAsia"/>
          <w:sz w:val="32"/>
          <w:szCs w:val="32"/>
        </w:rPr>
        <w:t>重庆交运城卡科技有限公司</w:t>
      </w:r>
    </w:p>
    <w:p>
      <w:pPr>
        <w:spacing w:line="700" w:lineRule="exact"/>
        <w:jc w:val="center"/>
        <w:rPr>
          <w:rFonts w:hint="eastAsia" w:asciiTheme="minorEastAsia" w:hAnsiTheme="minorEastAsia" w:eastAsiaTheme="minorEastAsia" w:cstheme="minorEastAsia"/>
          <w:sz w:val="32"/>
          <w:szCs w:val="32"/>
        </w:rPr>
      </w:pPr>
    </w:p>
    <w:p>
      <w:pPr>
        <w:spacing w:line="520" w:lineRule="exact"/>
        <w:rPr>
          <w:rFonts w:hint="eastAsia" w:asciiTheme="minorEastAsia" w:hAnsiTheme="minorEastAsia" w:eastAsiaTheme="minorEastAsia" w:cstheme="minorEastAsia"/>
          <w:sz w:val="32"/>
          <w:szCs w:val="32"/>
        </w:rPr>
      </w:pPr>
    </w:p>
    <w:p>
      <w:pPr>
        <w:spacing w:line="520" w:lineRule="exact"/>
        <w:rPr>
          <w:rFonts w:hint="eastAsia" w:asciiTheme="minorEastAsia" w:hAnsiTheme="minorEastAsia" w:eastAsiaTheme="minorEastAsia" w:cstheme="minorEastAsia"/>
          <w:sz w:val="32"/>
          <w:szCs w:val="32"/>
        </w:rPr>
      </w:pPr>
    </w:p>
    <w:p>
      <w:pPr>
        <w:spacing w:line="700" w:lineRule="exact"/>
        <w:jc w:val="center"/>
        <w:outlineLvl w:val="0"/>
        <w:rPr>
          <w:rFonts w:hint="eastAsia" w:asciiTheme="minorEastAsia" w:hAnsiTheme="minorEastAsia" w:eastAsiaTheme="minorEastAsia" w:cstheme="minorEastAsia"/>
          <w:sz w:val="32"/>
          <w:szCs w:val="32"/>
        </w:rPr>
      </w:pPr>
      <w:bookmarkStart w:id="3" w:name="_Toc456268222"/>
      <w:bookmarkStart w:id="4" w:name="_Toc456268537"/>
      <w:bookmarkStart w:id="5" w:name="_Toc456268645"/>
      <w:r>
        <w:rPr>
          <w:rFonts w:hint="eastAsia" w:asciiTheme="minorEastAsia" w:hAnsiTheme="minorEastAsia" w:eastAsiaTheme="minorEastAsia" w:cstheme="minorEastAsia"/>
          <w:sz w:val="32"/>
          <w:szCs w:val="32"/>
        </w:rPr>
        <w:t>重庆交运城卡科技有限公司 制</w:t>
      </w:r>
      <w:bookmarkEnd w:id="3"/>
      <w:bookmarkEnd w:id="4"/>
      <w:bookmarkEnd w:id="5"/>
    </w:p>
    <w:p>
      <w:pPr>
        <w:spacing w:line="700" w:lineRule="exact"/>
        <w:jc w:val="center"/>
        <w:outlineLvl w:val="0"/>
        <w:rPr>
          <w:rFonts w:hint="eastAsia" w:asciiTheme="minorEastAsia" w:hAnsiTheme="minorEastAsia" w:eastAsiaTheme="minorEastAsia" w:cstheme="minorEastAsia"/>
          <w:sz w:val="32"/>
          <w:szCs w:val="32"/>
        </w:rPr>
      </w:pPr>
      <w:bookmarkStart w:id="6" w:name="_Toc456268538"/>
      <w:bookmarkStart w:id="7" w:name="_Toc456268223"/>
      <w:bookmarkStart w:id="8" w:name="_Toc456268646"/>
      <w:r>
        <w:rPr>
          <w:rFonts w:hint="eastAsia" w:asciiTheme="minorEastAsia" w:hAnsiTheme="minorEastAsia" w:eastAsiaTheme="minorEastAsia" w:cstheme="minorEastAsia"/>
          <w:sz w:val="32"/>
          <w:szCs w:val="32"/>
        </w:rPr>
        <w:t>二○二○年</w:t>
      </w:r>
      <w:r>
        <w:rPr>
          <w:rFonts w:hint="eastAsia" w:asciiTheme="minorEastAsia" w:hAnsiTheme="minorEastAsia" w:eastAsiaTheme="minorEastAsia" w:cstheme="minorEastAsia"/>
          <w:sz w:val="32"/>
          <w:szCs w:val="32"/>
          <w:lang w:val="en-US" w:eastAsia="zh-CN"/>
        </w:rPr>
        <w:t>11</w:t>
      </w:r>
      <w:r>
        <w:rPr>
          <w:rFonts w:hint="eastAsia" w:asciiTheme="minorEastAsia" w:hAnsiTheme="minorEastAsia" w:eastAsiaTheme="minorEastAsia" w:cstheme="minorEastAsia"/>
          <w:sz w:val="32"/>
          <w:szCs w:val="32"/>
        </w:rPr>
        <w:t>月</w:t>
      </w:r>
      <w:bookmarkEnd w:id="6"/>
      <w:bookmarkEnd w:id="7"/>
      <w:bookmarkEnd w:id="8"/>
    </w:p>
    <w:p>
      <w:pPr>
        <w:spacing w:line="520" w:lineRule="exact"/>
        <w:outlineLvl w:val="0"/>
        <w:rPr>
          <w:rFonts w:hint="eastAsia" w:asciiTheme="minorEastAsia" w:hAnsiTheme="minorEastAsia" w:eastAsiaTheme="minorEastAsia" w:cstheme="minorEastAsia"/>
          <w:sz w:val="52"/>
          <w:szCs w:val="52"/>
        </w:rPr>
        <w:sectPr>
          <w:headerReference r:id="rId4" w:type="first"/>
          <w:footerReference r:id="rId6" w:type="first"/>
          <w:headerReference r:id="rId3" w:type="default"/>
          <w:footerReference r:id="rId5" w:type="default"/>
          <w:pgSz w:w="11907" w:h="16840"/>
          <w:pgMar w:top="1440" w:right="1797" w:bottom="1440" w:left="1797" w:header="851" w:footer="992" w:gutter="0"/>
          <w:pgNumType w:start="0"/>
          <w:cols w:space="720" w:num="1"/>
          <w:titlePg/>
          <w:docGrid w:type="lines" w:linePitch="380" w:charSpace="-5735"/>
        </w:sectPr>
      </w:pPr>
    </w:p>
    <w:p>
      <w:pPr>
        <w:jc w:val="center"/>
        <w:outlineLvl w:val="0"/>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目   录</w:t>
      </w:r>
    </w:p>
    <w:p>
      <w:pPr>
        <w:pStyle w:val="16"/>
        <w:rPr>
          <w:rFonts w:hint="eastAsia" w:asciiTheme="minorEastAsia" w:hAnsiTheme="minorEastAsia" w:eastAsiaTheme="minorEastAsia" w:cstheme="minorEastAsia"/>
          <w:szCs w:val="22"/>
        </w:rPr>
      </w:pPr>
      <w:r>
        <w:rPr>
          <w:rStyle w:val="25"/>
          <w:rFonts w:hint="eastAsia" w:asciiTheme="minorEastAsia" w:hAnsiTheme="minorEastAsia" w:eastAsiaTheme="minorEastAsia" w:cstheme="minorEastAsia"/>
          <w:color w:val="auto"/>
        </w:rPr>
        <w:fldChar w:fldCharType="begin"/>
      </w:r>
      <w:r>
        <w:rPr>
          <w:rStyle w:val="25"/>
          <w:rFonts w:hint="eastAsia" w:asciiTheme="minorEastAsia" w:hAnsiTheme="minorEastAsia" w:eastAsiaTheme="minorEastAsia" w:cstheme="minorEastAsia"/>
          <w:color w:val="auto"/>
        </w:rPr>
        <w:instrText xml:space="preserve"> TOC \o "1-3" \h \z </w:instrText>
      </w:r>
      <w:r>
        <w:rPr>
          <w:rStyle w:val="25"/>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"_Toc532995082"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第一篇  招标采购邀请书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6"/>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"_Toc532995083"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第二篇  竞标人须知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"_Toc532995085"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lang w:eastAsia="zh-CN"/>
        </w:rPr>
        <w:t>一</w:t>
      </w:r>
      <w:r>
        <w:rPr>
          <w:rStyle w:val="25"/>
          <w:rFonts w:hint="eastAsia" w:asciiTheme="minorEastAsia" w:hAnsiTheme="minorEastAsia" w:eastAsiaTheme="minorEastAsia" w:cstheme="minorEastAsia"/>
          <w:color w:val="auto"/>
        </w:rPr>
        <w:t>、竞标人资质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"_Toc532995086"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lang w:eastAsia="zh-CN"/>
        </w:rPr>
        <w:t>二</w:t>
      </w:r>
      <w:r>
        <w:rPr>
          <w:rStyle w:val="25"/>
          <w:rFonts w:hint="eastAsia" w:asciiTheme="minorEastAsia" w:hAnsiTheme="minorEastAsia" w:eastAsiaTheme="minorEastAsia" w:cstheme="minorEastAsia"/>
          <w:color w:val="auto"/>
        </w:rPr>
        <w:t>、招标通知书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"_Toc532995087"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lang w:eastAsia="zh-CN"/>
        </w:rPr>
        <w:t>三</w:t>
      </w:r>
      <w:r>
        <w:rPr>
          <w:rStyle w:val="25"/>
          <w:rFonts w:hint="eastAsia" w:asciiTheme="minorEastAsia" w:hAnsiTheme="minorEastAsia" w:eastAsiaTheme="minorEastAsia" w:cstheme="minorEastAsia"/>
          <w:color w:val="auto"/>
        </w:rPr>
        <w:t>、竟标文件格式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"_Toc532995088"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lang w:eastAsia="zh-CN"/>
        </w:rPr>
        <w:t>四</w:t>
      </w:r>
      <w:r>
        <w:rPr>
          <w:rStyle w:val="25"/>
          <w:rFonts w:hint="eastAsia" w:asciiTheme="minorEastAsia" w:hAnsiTheme="minorEastAsia" w:eastAsiaTheme="minorEastAsia" w:cstheme="minorEastAsia"/>
          <w:color w:val="auto"/>
        </w:rPr>
        <w:t>、报价要求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6"/>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"_Toc532995089"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第三篇  采购项目名称、数量及技术要求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_Toc532995089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"_Toc532995090"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一、货物需求列表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_Toc532995090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"_Toc532995091"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二、技术要求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_Toc532995091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9"/>
        <w:ind w:left="840"/>
        <w:rPr>
          <w:rFonts w:hint="eastAsia" w:asciiTheme="minorEastAsia" w:hAnsiTheme="minorEastAsia" w:eastAsiaTheme="minorEastAsia" w:cstheme="minorEastAsia"/>
          <w:sz w:val="21"/>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"_Toc532995092"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三、限价</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_Toc532995092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6"/>
        <w:rPr>
          <w:rFonts w:hint="eastAsia" w:asciiTheme="minorEastAsia" w:hAnsiTheme="minorEastAsia" w:eastAsiaTheme="minorEastAsia" w:cstheme="minorEastAsia"/>
          <w:szCs w:val="22"/>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"_Toc532995093" </w:instrText>
      </w:r>
      <w:r>
        <w:rPr>
          <w:rFonts w:hint="eastAsia" w:asciiTheme="minorEastAsia" w:hAnsiTheme="minorEastAsia" w:eastAsiaTheme="minorEastAsia" w:cstheme="minorEastAsia"/>
        </w:rPr>
        <w:fldChar w:fldCharType="separate"/>
      </w:r>
      <w:r>
        <w:rPr>
          <w:rStyle w:val="25"/>
          <w:rFonts w:hint="eastAsia" w:asciiTheme="minorEastAsia" w:hAnsiTheme="minorEastAsia" w:eastAsiaTheme="minorEastAsia" w:cstheme="minorEastAsia"/>
          <w:color w:val="auto"/>
        </w:rPr>
        <w:t>第四篇  响应文件格式要求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_Toc532995093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fldChar w:fldCharType="end"/>
      </w:r>
    </w:p>
    <w:p>
      <w:pPr>
        <w:pStyle w:val="16"/>
        <w:rPr>
          <w:rFonts w:hint="eastAsia" w:asciiTheme="minorEastAsia" w:hAnsiTheme="minorEastAsia" w:eastAsiaTheme="minorEastAsia" w:cstheme="minorEastAsia"/>
        </w:rPr>
      </w:pPr>
      <w:r>
        <w:rPr>
          <w:rStyle w:val="25"/>
          <w:rFonts w:hint="eastAsia" w:asciiTheme="minorEastAsia" w:hAnsiTheme="minorEastAsia" w:eastAsiaTheme="minorEastAsia" w:cstheme="minorEastAsia"/>
          <w:color w:val="auto"/>
        </w:rPr>
        <w:fldChar w:fldCharType="end"/>
      </w:r>
    </w:p>
    <w:p>
      <w:pPr>
        <w:pStyle w:val="15"/>
        <w:spacing w:line="520" w:lineRule="exact"/>
        <w:outlineLvl w:val="0"/>
        <w:rPr>
          <w:rFonts w:hint="eastAsia" w:asciiTheme="minorEastAsia" w:hAnsiTheme="minorEastAsia" w:eastAsiaTheme="minorEastAsia" w:cstheme="minorEastAsia"/>
        </w:rPr>
        <w:sectPr>
          <w:headerReference r:id="rId7" w:type="default"/>
          <w:footerReference r:id="rId8" w:type="default"/>
          <w:pgSz w:w="11907" w:h="16840"/>
          <w:pgMar w:top="1440" w:right="1797" w:bottom="1440" w:left="1797" w:header="851" w:footer="992" w:gutter="0"/>
          <w:pgNumType w:start="0"/>
          <w:cols w:space="720" w:num="1"/>
          <w:titlePg/>
          <w:docGrid w:type="lines" w:linePitch="380" w:charSpace="-5735"/>
        </w:sectPr>
      </w:pPr>
    </w:p>
    <w:p>
      <w:pPr>
        <w:pStyle w:val="3"/>
        <w:spacing w:line="520" w:lineRule="exact"/>
        <w:jc w:val="center"/>
        <w:rPr>
          <w:rFonts w:hint="eastAsia" w:asciiTheme="minorEastAsia" w:hAnsiTheme="minorEastAsia" w:eastAsiaTheme="minorEastAsia" w:cstheme="minorEastAsia"/>
        </w:rPr>
      </w:pPr>
      <w:bookmarkStart w:id="9" w:name="_Toc11641050"/>
      <w:bookmarkStart w:id="10" w:name="_Toc456268225"/>
      <w:bookmarkStart w:id="11" w:name="_Toc456268540"/>
      <w:bookmarkStart w:id="12" w:name="_Toc532995082"/>
      <w:bookmarkStart w:id="13" w:name="_Toc456268341"/>
      <w:bookmarkStart w:id="14" w:name="_Toc456268648"/>
      <w:bookmarkStart w:id="15" w:name="_Toc25725118"/>
      <w:r>
        <w:rPr>
          <w:rFonts w:hint="eastAsia" w:asciiTheme="minorEastAsia" w:hAnsiTheme="minorEastAsia" w:eastAsiaTheme="minorEastAsia" w:cstheme="minorEastAsia"/>
          <w:sz w:val="36"/>
          <w:szCs w:val="36"/>
        </w:rPr>
        <w:t xml:space="preserve">第一篇  </w:t>
      </w:r>
      <w:bookmarkEnd w:id="9"/>
      <w:r>
        <w:rPr>
          <w:rFonts w:hint="eastAsia" w:asciiTheme="minorEastAsia" w:hAnsiTheme="minorEastAsia" w:eastAsiaTheme="minorEastAsia" w:cstheme="minorEastAsia"/>
          <w:sz w:val="36"/>
          <w:szCs w:val="36"/>
        </w:rPr>
        <w:t>招标采购邀请书</w:t>
      </w:r>
      <w:bookmarkEnd w:id="10"/>
      <w:bookmarkEnd w:id="11"/>
      <w:bookmarkEnd w:id="12"/>
      <w:bookmarkEnd w:id="13"/>
      <w:bookmarkEnd w:id="14"/>
      <w:bookmarkEnd w:id="15"/>
    </w:p>
    <w:p>
      <w:pPr>
        <w:snapToGrid w:val="0"/>
        <w:spacing w:line="520" w:lineRule="exact"/>
        <w:ind w:firstLine="64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重庆交运城卡科技有限公司按照拟对“重庆交运城卡科技有限公司网络安全等级保护测评服务”进行招标采购，欢迎有资格的供应商参加竞争。</w:t>
      </w:r>
    </w:p>
    <w:p>
      <w:pPr>
        <w:tabs>
          <w:tab w:val="left" w:pos="6840"/>
        </w:tabs>
        <w:snapToGrid w:val="0"/>
        <w:spacing w:line="520" w:lineRule="exact"/>
        <w:ind w:left="50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8"/>
          <w:szCs w:val="28"/>
        </w:rPr>
        <w:t>1、采购内容：详见第三篇。</w:t>
      </w:r>
    </w:p>
    <w:p>
      <w:pPr>
        <w:tabs>
          <w:tab w:val="left" w:pos="6840"/>
        </w:tabs>
        <w:snapToGrid w:val="0"/>
        <w:spacing w:line="520" w:lineRule="exact"/>
        <w:ind w:left="50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2、联系办法：</w:t>
      </w:r>
    </w:p>
    <w:p>
      <w:pPr>
        <w:tabs>
          <w:tab w:val="left" w:pos="6840"/>
        </w:tabs>
        <w:snapToGrid w:val="0"/>
        <w:spacing w:line="520" w:lineRule="exact"/>
        <w:ind w:left="502" w:leftChars="239"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（1）采购人： </w:t>
      </w:r>
      <w:r>
        <w:rPr>
          <w:rFonts w:hint="eastAsia" w:asciiTheme="minorEastAsia" w:hAnsiTheme="minorEastAsia" w:eastAsiaTheme="minorEastAsia" w:cstheme="minorEastAsia"/>
          <w:sz w:val="28"/>
          <w:szCs w:val="28"/>
        </w:rPr>
        <w:t>重庆交运城卡科技有限公司</w:t>
      </w:r>
    </w:p>
    <w:p>
      <w:pPr>
        <w:tabs>
          <w:tab w:val="left" w:pos="6840"/>
        </w:tabs>
        <w:snapToGrid w:val="0"/>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联系人：李正一</w:t>
      </w:r>
    </w:p>
    <w:p>
      <w:pPr>
        <w:tabs>
          <w:tab w:val="left" w:pos="6840"/>
        </w:tabs>
        <w:snapToGrid w:val="0"/>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电话：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18523151304</w:t>
      </w:r>
    </w:p>
    <w:p>
      <w:pPr>
        <w:tabs>
          <w:tab w:val="left" w:pos="6840"/>
        </w:tabs>
        <w:snapToGrid w:val="0"/>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地址：</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t>重庆市南岸区米兰路31号盈讯天地4号楼4层</w:t>
      </w:r>
    </w:p>
    <w:p>
      <w:pPr>
        <w:tabs>
          <w:tab w:val="left" w:pos="6840"/>
        </w:tabs>
        <w:snapToGrid w:val="0"/>
        <w:spacing w:line="520" w:lineRule="exact"/>
        <w:rPr>
          <w:rFonts w:hint="eastAsia" w:asciiTheme="minorEastAsia" w:hAnsiTheme="minorEastAsia" w:eastAsiaTheme="minorEastAsia" w:cstheme="minorEastAsia"/>
          <w:sz w:val="28"/>
          <w:szCs w:val="28"/>
        </w:rPr>
      </w:pPr>
    </w:p>
    <w:p>
      <w:pPr>
        <w:tabs>
          <w:tab w:val="left" w:pos="6840"/>
        </w:tabs>
        <w:snapToGrid w:val="0"/>
        <w:spacing w:line="520" w:lineRule="exact"/>
        <w:ind w:left="502"/>
        <w:rPr>
          <w:rFonts w:hint="eastAsia" w:asciiTheme="minorEastAsia" w:hAnsiTheme="minorEastAsia" w:eastAsiaTheme="minorEastAsia" w:cstheme="minorEastAsia"/>
          <w:sz w:val="28"/>
          <w:szCs w:val="28"/>
        </w:rPr>
      </w:pPr>
    </w:p>
    <w:p>
      <w:pPr>
        <w:snapToGrid w:val="0"/>
        <w:spacing w:line="5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br w:type="page"/>
      </w:r>
      <w:bookmarkStart w:id="16" w:name="_Toc456268342"/>
      <w:bookmarkStart w:id="17" w:name="_Toc456268226"/>
      <w:bookmarkStart w:id="18" w:name="_Toc456268541"/>
      <w:bookmarkStart w:id="19" w:name="_Toc456268649"/>
    </w:p>
    <w:p>
      <w:pPr>
        <w:rPr>
          <w:rFonts w:hint="eastAsia" w:asciiTheme="minorEastAsia" w:hAnsiTheme="minorEastAsia" w:eastAsiaTheme="minorEastAsia" w:cstheme="minorEastAsia"/>
          <w:sz w:val="36"/>
          <w:szCs w:val="36"/>
        </w:rPr>
      </w:pPr>
    </w:p>
    <w:p>
      <w:pPr>
        <w:pStyle w:val="3"/>
        <w:spacing w:line="520" w:lineRule="exact"/>
        <w:jc w:val="center"/>
        <w:rPr>
          <w:rFonts w:hint="eastAsia" w:asciiTheme="minorEastAsia" w:hAnsiTheme="minorEastAsia" w:eastAsiaTheme="minorEastAsia" w:cstheme="minorEastAsia"/>
          <w:sz w:val="36"/>
          <w:szCs w:val="36"/>
        </w:rPr>
      </w:pPr>
      <w:bookmarkStart w:id="20" w:name="_Toc532995083"/>
      <w:r>
        <w:rPr>
          <w:rFonts w:hint="eastAsia" w:asciiTheme="minorEastAsia" w:hAnsiTheme="minorEastAsia" w:eastAsiaTheme="minorEastAsia" w:cstheme="minorEastAsia"/>
          <w:sz w:val="36"/>
          <w:szCs w:val="36"/>
        </w:rPr>
        <w:t>第二篇  竞标人须知</w:t>
      </w:r>
      <w:bookmarkEnd w:id="16"/>
      <w:bookmarkEnd w:id="17"/>
      <w:bookmarkEnd w:id="18"/>
      <w:bookmarkEnd w:id="19"/>
      <w:bookmarkEnd w:id="20"/>
    </w:p>
    <w:p>
      <w:pPr>
        <w:snapToGrid w:val="0"/>
        <w:spacing w:line="520" w:lineRule="exac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项目概况：</w:t>
      </w:r>
    </w:p>
    <w:p>
      <w:pPr>
        <w:snapToGrid w:val="0"/>
        <w:spacing w:line="520" w:lineRule="exac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城卡公交清算系统（三级）</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交运城卡车联网服务平台（三级）</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sz w:val="28"/>
          <w:szCs w:val="28"/>
        </w:rPr>
        <w:t>是我单位的重要信息系统，系统的安全等级保护等级为三级（S3A3G3）。</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8"/>
          <w:szCs w:val="28"/>
          <w14:textFill>
            <w14:solidFill>
              <w14:schemeClr w14:val="tx1"/>
            </w14:solidFill>
          </w14:textFill>
        </w:rPr>
        <w:t>重庆交运城卡网站信息系统（二级）</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sz w:val="28"/>
          <w:szCs w:val="28"/>
        </w:rPr>
        <w:t>是我单位的重要信息系统，系统的安全等级保护等级为二级（S2A2G2）。为了提升系统的安全保护能力，加强信息安全管理，根据《信息安全等级保护管理办法》、《信息安全技术网络安全等级保护基本要求GBT22239-2019》等法规和标准的要求，在充分了解被测系统的情况下从实际出发，结合该系统的构成特点，确定具体的测评对象，建立测评方案和测评指导书，通过访谈、检查和工具测试等方式判断该系统安全管理和安全技术的各个方面相对于测评指标的符合程度。针对互联网Web应用特点，重点对Web应用常见的SQL和代码注入漏洞、跨站脚本、缓冲期溢出、信息泄漏等进行工具扫描和检测，并对系统进行渗透测试，以发现系统存在的高危漏洞和风险。通过测评、风险评估、安全扫描和渗透测试，准确反映待测信息系统的安全防护能力现状，对发现的问题进行深入分析，提出安全整改建议，帮助我单位对系统进行安全建设和改进，确保被测系统达到安全保护相应能力的要求。最终出具信息系统网络安全等级保护测评报告。</w:t>
      </w:r>
    </w:p>
    <w:p>
      <w:pPr>
        <w:snapToGrid w:val="0"/>
        <w:spacing w:line="520" w:lineRule="exac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服务内容：</w:t>
      </w:r>
    </w:p>
    <w:p>
      <w:pPr>
        <w:snapToGrid w:val="0"/>
        <w:spacing w:line="520" w:lineRule="exac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重庆交运城卡科技有限公司信息系统安全等级保护测评服务；协助询价单位对涉及系统进行备案。</w:t>
      </w:r>
    </w:p>
    <w:p>
      <w:pPr>
        <w:pStyle w:val="4"/>
        <w:spacing w:line="520" w:lineRule="exact"/>
        <w:ind w:firstLine="527"/>
        <w:rPr>
          <w:rFonts w:hint="eastAsia" w:asciiTheme="minorEastAsia" w:hAnsiTheme="minorEastAsia" w:eastAsiaTheme="minorEastAsia" w:cstheme="minorEastAsia"/>
          <w:sz w:val="30"/>
          <w:szCs w:val="30"/>
        </w:rPr>
      </w:pPr>
      <w:bookmarkStart w:id="21" w:name="_Toc456268650"/>
      <w:bookmarkStart w:id="22" w:name="_Toc456268227"/>
      <w:bookmarkStart w:id="23" w:name="_Toc456268343"/>
      <w:bookmarkStart w:id="24" w:name="_Toc456268542"/>
      <w:bookmarkStart w:id="25" w:name="_Toc532995084"/>
      <w:bookmarkStart w:id="26" w:name="_Toc456268344"/>
      <w:bookmarkStart w:id="27" w:name="_Toc532995085"/>
      <w:bookmarkStart w:id="28" w:name="_Toc456268651"/>
      <w:bookmarkStart w:id="29" w:name="_Toc456268228"/>
      <w:bookmarkStart w:id="30" w:name="_Toc456268543"/>
    </w:p>
    <w:bookmarkEnd w:id="21"/>
    <w:bookmarkEnd w:id="22"/>
    <w:bookmarkEnd w:id="23"/>
    <w:bookmarkEnd w:id="24"/>
    <w:bookmarkEnd w:id="25"/>
    <w:p>
      <w:pPr>
        <w:pStyle w:val="4"/>
        <w:spacing w:line="520" w:lineRule="exact"/>
        <w:ind w:firstLine="527"/>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一</w:t>
      </w:r>
      <w:r>
        <w:rPr>
          <w:rFonts w:hint="eastAsia" w:asciiTheme="minorEastAsia" w:hAnsiTheme="minorEastAsia" w:eastAsiaTheme="minorEastAsia" w:cstheme="minorEastAsia"/>
          <w:sz w:val="30"/>
          <w:szCs w:val="30"/>
        </w:rPr>
        <w:t>、竞标人资质</w:t>
      </w:r>
      <w:bookmarkEnd w:id="26"/>
      <w:bookmarkEnd w:id="27"/>
      <w:bookmarkEnd w:id="28"/>
      <w:bookmarkEnd w:id="29"/>
      <w:bookmarkEnd w:id="30"/>
    </w:p>
    <w:p>
      <w:pPr>
        <w:pStyle w:val="4"/>
        <w:spacing w:line="520" w:lineRule="exact"/>
        <w:ind w:firstLine="527"/>
        <w:rPr>
          <w:rFonts w:hint="eastAsia" w:asciiTheme="minorEastAsia" w:hAnsiTheme="minorEastAsia" w:eastAsiaTheme="minorEastAsia" w:cstheme="minorEastAsia"/>
          <w:b w:val="0"/>
          <w:bCs w:val="0"/>
          <w:sz w:val="28"/>
          <w:szCs w:val="28"/>
        </w:rPr>
      </w:pPr>
      <w:bookmarkStart w:id="31" w:name="_Toc179714296"/>
      <w:bookmarkStart w:id="32" w:name="_Toc102227317"/>
      <w:bookmarkStart w:id="33" w:name="_Toc187655629"/>
      <w:bookmarkStart w:id="34" w:name="_Toc456268229"/>
      <w:bookmarkStart w:id="35" w:name="_Toc456268544"/>
      <w:bookmarkStart w:id="36" w:name="_Toc456268345"/>
      <w:bookmarkStart w:id="37" w:name="_Toc456268652"/>
      <w:bookmarkStart w:id="38" w:name="_Toc532995086"/>
      <w:r>
        <w:rPr>
          <w:rFonts w:hint="eastAsia" w:asciiTheme="minorEastAsia" w:hAnsiTheme="minorEastAsia" w:eastAsiaTheme="minorEastAsia" w:cstheme="minorEastAsia"/>
          <w:b w:val="0"/>
          <w:bCs w:val="0"/>
          <w:sz w:val="28"/>
          <w:szCs w:val="28"/>
        </w:rPr>
        <w:t>1.基本条件</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(1)具有独立承担民事责任的能力；</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(2)具有良好的商业信誉和健全的财务会计制度；</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(3)具有履行合同所必需的设备和专业技术能力；</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(4)有依法缴纳税收和社会保障资金的良好记录；</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(5)参加政府询价活动前三年内，在经营活动中无重大违法记录。</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2.特定资格条件</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 xml:space="preserve"> (1)特定资格条件 </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A.投标方需具有网络安全等级测评资质且是由国家网络安全等级保护工作协调小组办公室推荐的测评机构；如投标方在《全国信息安全等级保护测评机构推荐目录》内，请提供证明资料。</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B.具有省级（含直辖市）及以上公安机关信息安全等级保护协调小组办公室颁发的《信息安全等级保护测评机构推荐证书》，能够在公安部网络安全等级保护网www.djbh.net推荐目录中查询到。</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C.非重庆市本地等级测评机构，需提供重庆市重要信息系统安全等级保护工作协调小组办公室出具针对本项目的备案证明文件。</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(2)测评方必须为本项目成立等级保护测评小组，测评人员均具有公安部认证的测评师证书，持证上岗。测评小组至少3-4人构成（高级或中级测评师至少1人）。现场测评人员必须为测评小组成员，持证上岗。</w:t>
      </w:r>
    </w:p>
    <w:p>
      <w:pPr>
        <w:pStyle w:val="4"/>
        <w:spacing w:line="520" w:lineRule="exact"/>
        <w:ind w:firstLine="527"/>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依据《网络安全等级保护测评方管理办法》相关规定：“属于异地测评项目的，测评方应从项目管理系统中生成测评项目基本情况表，并于测评项目实施前报送或传至被测评网络备案公安机关”。属于异地测评项目的,成交测评方应在合同签订前提交审核通过的《测评项目基本情况表》。如出现不能按时提交或备案不通过的，视为成交测评方不具备签订合同的基本条件，我单位有权按评审排名依序顺延。</w:t>
      </w:r>
    </w:p>
    <w:p>
      <w:pPr>
        <w:pStyle w:val="4"/>
        <w:spacing w:line="520" w:lineRule="exact"/>
        <w:ind w:firstLine="527"/>
        <w:rPr>
          <w:rFonts w:hint="eastAsia" w:asciiTheme="minorEastAsia" w:hAnsiTheme="minorEastAsia" w:eastAsiaTheme="minorEastAsia" w:cstheme="minorEastAsia"/>
          <w:bCs w:val="0"/>
          <w:sz w:val="28"/>
          <w:szCs w:val="28"/>
        </w:rPr>
      </w:pPr>
      <w:r>
        <w:rPr>
          <w:rFonts w:hint="eastAsia" w:asciiTheme="minorEastAsia" w:hAnsiTheme="minorEastAsia" w:eastAsiaTheme="minorEastAsia" w:cstheme="minorEastAsia"/>
          <w:bCs w:val="0"/>
          <w:sz w:val="28"/>
          <w:szCs w:val="28"/>
          <w:lang w:eastAsia="zh-CN"/>
        </w:rPr>
        <w:t>二</w:t>
      </w:r>
      <w:r>
        <w:rPr>
          <w:rFonts w:hint="eastAsia" w:asciiTheme="minorEastAsia" w:hAnsiTheme="minorEastAsia" w:eastAsiaTheme="minorEastAsia" w:cstheme="minorEastAsia"/>
          <w:bCs w:val="0"/>
          <w:sz w:val="28"/>
          <w:szCs w:val="28"/>
        </w:rPr>
        <w:t>、招标</w:t>
      </w:r>
      <w:bookmarkEnd w:id="31"/>
      <w:bookmarkEnd w:id="32"/>
      <w:bookmarkEnd w:id="33"/>
      <w:r>
        <w:rPr>
          <w:rFonts w:hint="eastAsia" w:asciiTheme="minorEastAsia" w:hAnsiTheme="minorEastAsia" w:eastAsiaTheme="minorEastAsia" w:cstheme="minorEastAsia"/>
          <w:bCs w:val="0"/>
          <w:sz w:val="28"/>
          <w:szCs w:val="28"/>
        </w:rPr>
        <w:t>通知书</w:t>
      </w:r>
      <w:bookmarkEnd w:id="34"/>
      <w:bookmarkEnd w:id="35"/>
      <w:bookmarkEnd w:id="36"/>
      <w:bookmarkEnd w:id="37"/>
      <w:bookmarkEnd w:id="38"/>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1、招标通知书由招标采购邀请书、竞标人须知、采购项目名称数量及技术要求、商务要求和响应文件格式要求五部分组成。</w:t>
      </w:r>
    </w:p>
    <w:p>
      <w:pPr>
        <w:snapToGrid w:val="0"/>
        <w:spacing w:line="520" w:lineRule="exact"/>
        <w:ind w:firstLine="57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2、我公司对已发出的招标通知书进行必要的澄清或者修改，澄清或者修改的内容作为招标通知书的组成部分。</w:t>
      </w:r>
    </w:p>
    <w:p>
      <w:pPr>
        <w:pStyle w:val="4"/>
        <w:spacing w:line="520" w:lineRule="exact"/>
        <w:ind w:firstLine="527"/>
        <w:rPr>
          <w:rFonts w:hint="eastAsia" w:asciiTheme="minorEastAsia" w:hAnsiTheme="minorEastAsia" w:eastAsiaTheme="minorEastAsia" w:cstheme="minorEastAsia"/>
          <w:sz w:val="30"/>
          <w:szCs w:val="30"/>
        </w:rPr>
      </w:pPr>
      <w:bookmarkStart w:id="39" w:name="_Toc532995087"/>
      <w:bookmarkStart w:id="40" w:name="_Toc456268346"/>
      <w:bookmarkStart w:id="41" w:name="_Toc456268545"/>
      <w:bookmarkStart w:id="42" w:name="_Toc456268230"/>
      <w:bookmarkStart w:id="43" w:name="_Toc456268653"/>
      <w:r>
        <w:rPr>
          <w:rFonts w:hint="eastAsia" w:asciiTheme="minorEastAsia" w:hAnsiTheme="minorEastAsia" w:eastAsiaTheme="minorEastAsia" w:cstheme="minorEastAsia"/>
          <w:sz w:val="30"/>
          <w:szCs w:val="30"/>
          <w:lang w:eastAsia="zh-CN"/>
        </w:rPr>
        <w:t>三</w:t>
      </w:r>
      <w:r>
        <w:rPr>
          <w:rFonts w:hint="eastAsia" w:asciiTheme="minorEastAsia" w:hAnsiTheme="minorEastAsia" w:eastAsiaTheme="minorEastAsia" w:cstheme="minorEastAsia"/>
          <w:sz w:val="30"/>
          <w:szCs w:val="30"/>
        </w:rPr>
        <w:t>、竟标文件格式</w:t>
      </w:r>
      <w:bookmarkEnd w:id="39"/>
      <w:bookmarkEnd w:id="40"/>
      <w:bookmarkEnd w:id="41"/>
      <w:bookmarkEnd w:id="42"/>
      <w:bookmarkEnd w:id="43"/>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1、书面响应文件由以下部分组成：</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（详见第四章 招标采购响应文件格式要求）</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2、提交响应文件的份数和签署</w:t>
      </w:r>
    </w:p>
    <w:p>
      <w:pPr>
        <w:snapToGrid w:val="0"/>
        <w:spacing w:line="520" w:lineRule="exact"/>
        <w:ind w:firstLine="548" w:firstLineChars="196"/>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sz w:val="28"/>
          <w:szCs w:val="28"/>
        </w:rPr>
        <w:t>（1）响应文件纸质文档</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8"/>
          <w:szCs w:val="28"/>
          <w14:textFill>
            <w14:solidFill>
              <w14:schemeClr w14:val="tx1"/>
            </w14:solidFill>
          </w14:textFill>
        </w:rPr>
        <w:t>份。</w:t>
      </w:r>
    </w:p>
    <w:p>
      <w:pPr>
        <w:snapToGrid w:val="0"/>
        <w:spacing w:line="520" w:lineRule="exact"/>
        <w:ind w:firstLine="548" w:firstLineChars="19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t>）若投标人对投标文件的错处作必要修改，则应在修改处加盖投标人公章或由法人或法人授权代表签字确认。</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3、响应文件的递交</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（1）响应文件递交时间：</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20</w:t>
      </w:r>
      <w:r>
        <w:rPr>
          <w:rFonts w:hint="eastAsia" w:asciiTheme="minorEastAsia" w:hAnsiTheme="minorEastAsia" w:eastAsiaTheme="minorEastAsia" w:cstheme="minorEastAsia"/>
          <w:color w:val="000000" w:themeColor="text1"/>
          <w:sz w:val="28"/>
          <w:szCs w:val="28"/>
          <w14:textFill>
            <w14:solidFill>
              <w14:schemeClr w14:val="tx1"/>
            </w14:solidFill>
          </w14:textFill>
        </w:rPr>
        <w:t>20</w:t>
      </w:r>
      <w:r>
        <w:rPr>
          <w:rFonts w:hint="eastAsia" w:asciiTheme="minorEastAsia" w:hAnsiTheme="minorEastAsia" w:eastAsiaTheme="minorEastAsia" w:cstheme="minorEastAsia"/>
          <w:color w:val="000000" w:themeColor="text1"/>
          <w:sz w:val="28"/>
          <w:szCs w:val="28"/>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11 </w:t>
      </w:r>
      <w:r>
        <w:rPr>
          <w:rFonts w:hint="eastAsia" w:asciiTheme="minorEastAsia" w:hAnsiTheme="minorEastAsia" w:eastAsiaTheme="minorEastAsia" w:cstheme="minorEastAsia"/>
          <w:color w:val="000000" w:themeColor="text1"/>
          <w:sz w:val="28"/>
          <w:szCs w:val="28"/>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26</w:t>
      </w:r>
      <w:r>
        <w:rPr>
          <w:rFonts w:hint="eastAsia" w:asciiTheme="minorEastAsia" w:hAnsiTheme="minorEastAsia" w:eastAsiaTheme="minorEastAsia" w:cstheme="minorEastAsia"/>
          <w:color w:val="000000" w:themeColor="text1"/>
          <w:sz w:val="28"/>
          <w:szCs w:val="28"/>
          <w14:textFill>
            <w14:solidFill>
              <w14:schemeClr w14:val="tx1"/>
            </w14:solidFill>
          </w14:textFill>
        </w:rPr>
        <w:t>日</w:t>
      </w:r>
      <w:r>
        <w:rPr>
          <w:rFonts w:hint="eastAsia" w:asciiTheme="minorEastAsia" w:hAnsiTheme="minorEastAsia" w:eastAsiaTheme="minorEastAsia" w:cstheme="minorEastAsia"/>
          <w:color w:val="000000" w:themeColor="text1"/>
          <w:sz w:val="28"/>
          <w:szCs w:val="28"/>
          <w14:textFill>
            <w14:solidFill>
              <w14:schemeClr w14:val="tx1"/>
            </w14:solidFill>
          </w14:textFill>
        </w:rPr>
        <w:t>上</w:t>
      </w:r>
      <w:r>
        <w:rPr>
          <w:rFonts w:hint="eastAsia" w:asciiTheme="minorEastAsia" w:hAnsiTheme="minorEastAsia" w:eastAsiaTheme="minorEastAsia" w:cstheme="minorEastAsia"/>
          <w:color w:val="000000" w:themeColor="text1"/>
          <w:sz w:val="28"/>
          <w:szCs w:val="28"/>
          <w14:textFill>
            <w14:solidFill>
              <w14:schemeClr w14:val="tx1"/>
            </w14:solidFill>
          </w14:textFill>
        </w:rPr>
        <w:t>午</w:t>
      </w:r>
      <w:r>
        <w:rPr>
          <w:rFonts w:hint="eastAsia" w:asciiTheme="minorEastAsia" w:hAnsiTheme="minorEastAsia" w:eastAsiaTheme="minorEastAsia" w:cstheme="minorEastAsia"/>
          <w:color w:val="000000" w:themeColor="text1"/>
          <w:sz w:val="28"/>
          <w:szCs w:val="28"/>
          <w14:textFill>
            <w14:solidFill>
              <w14:schemeClr w14:val="tx1"/>
            </w14:solidFill>
          </w14:textFill>
        </w:rPr>
        <w:t>（北</w:t>
      </w:r>
      <w:r>
        <w:rPr>
          <w:rFonts w:hint="eastAsia" w:asciiTheme="minorEastAsia" w:hAnsiTheme="minorEastAsia" w:eastAsiaTheme="minorEastAsia" w:cstheme="minorEastAsia"/>
          <w:sz w:val="28"/>
          <w:szCs w:val="28"/>
        </w:rPr>
        <w:t xml:space="preserve">京时间： </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0）。</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（2）响应文件递交地点：重庆市南岸区米兰路31号盈讯天地4号楼4层</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4、开标时间及地点同上</w:t>
      </w:r>
    </w:p>
    <w:p>
      <w:pPr>
        <w:snapToGrid w:val="0"/>
        <w:spacing w:line="520" w:lineRule="exact"/>
        <w:ind w:firstLine="560" w:firstLineChars="200"/>
        <w:rPr>
          <w:rFonts w:hint="eastAsia" w:asciiTheme="minorEastAsia" w:hAnsiTheme="minorEastAsia" w:eastAsiaTheme="minorEastAsia" w:cstheme="minorEastAsia"/>
          <w:sz w:val="28"/>
          <w:szCs w:val="28"/>
        </w:rPr>
      </w:pPr>
    </w:p>
    <w:p>
      <w:pPr>
        <w:pStyle w:val="4"/>
        <w:spacing w:line="520" w:lineRule="exact"/>
        <w:ind w:firstLine="527"/>
        <w:rPr>
          <w:rFonts w:hint="eastAsia" w:asciiTheme="minorEastAsia" w:hAnsiTheme="minorEastAsia" w:eastAsiaTheme="minorEastAsia" w:cstheme="minorEastAsia"/>
          <w:sz w:val="30"/>
          <w:szCs w:val="30"/>
        </w:rPr>
      </w:pPr>
      <w:bookmarkStart w:id="44" w:name="_Toc532995088"/>
      <w:bookmarkStart w:id="45" w:name="_Toc456268231"/>
      <w:bookmarkStart w:id="46" w:name="_Toc456268347"/>
      <w:bookmarkStart w:id="47" w:name="_Toc456268654"/>
      <w:bookmarkStart w:id="48" w:name="_Toc456268546"/>
      <w:r>
        <w:rPr>
          <w:rFonts w:hint="eastAsia" w:asciiTheme="minorEastAsia" w:hAnsiTheme="minorEastAsia" w:eastAsiaTheme="minorEastAsia" w:cstheme="minorEastAsia"/>
          <w:sz w:val="30"/>
          <w:szCs w:val="30"/>
          <w:lang w:eastAsia="zh-CN"/>
        </w:rPr>
        <w:t>四</w:t>
      </w:r>
      <w:r>
        <w:rPr>
          <w:rFonts w:hint="eastAsia" w:asciiTheme="minorEastAsia" w:hAnsiTheme="minorEastAsia" w:eastAsiaTheme="minorEastAsia" w:cstheme="minorEastAsia"/>
          <w:sz w:val="30"/>
          <w:szCs w:val="30"/>
        </w:rPr>
        <w:t>、报价要求</w:t>
      </w:r>
      <w:bookmarkEnd w:id="44"/>
      <w:bookmarkEnd w:id="45"/>
      <w:bookmarkEnd w:id="46"/>
      <w:bookmarkEnd w:id="47"/>
      <w:bookmarkEnd w:id="48"/>
    </w:p>
    <w:p>
      <w:pPr>
        <w:snapToGrid w:val="0"/>
        <w:spacing w:line="520" w:lineRule="exact"/>
        <w:ind w:firstLine="560" w:firstLineChars="200"/>
        <w:rPr>
          <w:rFonts w:hint="eastAsia" w:asciiTheme="minorEastAsia" w:hAnsiTheme="minorEastAsia" w:eastAsiaTheme="minorEastAsia" w:cstheme="minorEastAsia"/>
          <w:sz w:val="28"/>
          <w:szCs w:val="28"/>
        </w:rPr>
      </w:pPr>
      <w:bookmarkStart w:id="49" w:name="_Toc532387582"/>
      <w:bookmarkStart w:id="50" w:name="_Toc456268655"/>
      <w:bookmarkStart w:id="51" w:name="_Toc456268547"/>
      <w:bookmarkStart w:id="52" w:name="_Toc456268232"/>
      <w:bookmarkStart w:id="53" w:name="_Toc456268348"/>
      <w:r>
        <w:rPr>
          <w:rFonts w:hint="eastAsia" w:asciiTheme="minorEastAsia" w:hAnsiTheme="minorEastAsia" w:eastAsiaTheme="minorEastAsia" w:cstheme="minorEastAsia"/>
          <w:sz w:val="28"/>
          <w:szCs w:val="28"/>
        </w:rPr>
        <w:t>本次报价须为人民币报价，应包括履行本项目所必须的所有费用，包括但不限于应计取及国家规定计取的所有费用、交通、人力、差旅、税费、专家评审费及其他管理费用等。投标人的投标报价应已考虑了履行本项目的所有市场风险。</w:t>
      </w:r>
      <w:bookmarkEnd w:id="49"/>
    </w:p>
    <w:bookmarkEnd w:id="50"/>
    <w:bookmarkEnd w:id="51"/>
    <w:bookmarkEnd w:id="52"/>
    <w:bookmarkEnd w:id="53"/>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t>、成交原则</w:t>
      </w:r>
    </w:p>
    <w:p>
      <w:pPr>
        <w:snapToGrid w:val="0"/>
        <w:spacing w:line="520" w:lineRule="exact"/>
        <w:ind w:firstLine="560" w:firstLineChars="200"/>
        <w:rPr>
          <w:rFonts w:hint="eastAsia" w:asciiTheme="minorEastAsia" w:hAnsiTheme="minorEastAsia" w:eastAsiaTheme="minorEastAsia" w:cstheme="minorEastAsia"/>
          <w:sz w:val="28"/>
          <w:szCs w:val="28"/>
        </w:rPr>
        <w:sectPr>
          <w:headerReference r:id="rId9" w:type="default"/>
          <w:pgSz w:w="11907" w:h="16840"/>
          <w:pgMar w:top="1440" w:right="1797" w:bottom="1440" w:left="1797" w:header="851" w:footer="992" w:gutter="0"/>
          <w:pgNumType w:start="1"/>
          <w:cols w:space="720" w:num="1"/>
          <w:docGrid w:type="lines" w:linePitch="380" w:charSpace="-5735"/>
        </w:sectPr>
      </w:pPr>
      <w:r>
        <w:rPr>
          <w:rFonts w:hint="eastAsia" w:asciiTheme="minorEastAsia" w:hAnsiTheme="minorEastAsia" w:eastAsiaTheme="minorEastAsia" w:cstheme="minorEastAsia"/>
          <w:sz w:val="28"/>
          <w:szCs w:val="28"/>
        </w:rPr>
        <w:t>在符合本次采购要求、质量的前提下，按报价最低的原则确定成交供应商。</w:t>
      </w:r>
    </w:p>
    <w:p>
      <w:pPr>
        <w:pStyle w:val="3"/>
        <w:spacing w:line="520" w:lineRule="exact"/>
        <w:jc w:val="center"/>
        <w:rPr>
          <w:rFonts w:hint="eastAsia" w:asciiTheme="minorEastAsia" w:hAnsiTheme="minorEastAsia" w:eastAsiaTheme="minorEastAsia" w:cstheme="minorEastAsia"/>
          <w:sz w:val="36"/>
          <w:szCs w:val="36"/>
        </w:rPr>
      </w:pPr>
      <w:bookmarkStart w:id="54" w:name="_Toc456268235"/>
      <w:bookmarkStart w:id="55" w:name="_Toc11641054"/>
      <w:bookmarkStart w:id="56" w:name="_Toc456268550"/>
      <w:bookmarkStart w:id="57" w:name="_Toc532995089"/>
      <w:bookmarkStart w:id="58" w:name="_Toc456268658"/>
      <w:bookmarkStart w:id="59" w:name="_Toc456268351"/>
      <w:bookmarkStart w:id="60" w:name="_Toc25725122"/>
      <w:r>
        <w:rPr>
          <w:rFonts w:hint="eastAsia" w:asciiTheme="minorEastAsia" w:hAnsiTheme="minorEastAsia" w:eastAsiaTheme="minorEastAsia" w:cstheme="minorEastAsia"/>
          <w:sz w:val="36"/>
          <w:szCs w:val="36"/>
        </w:rPr>
        <w:t>第三篇</w:t>
      </w:r>
      <w:r>
        <w:rPr>
          <w:rFonts w:hint="eastAsia" w:asciiTheme="minorEastAsia" w:hAnsiTheme="minorEastAsia" w:eastAsiaTheme="minorEastAsia" w:cstheme="minorEastAsia"/>
          <w:sz w:val="36"/>
          <w:szCs w:val="36"/>
        </w:rPr>
        <w:t xml:space="preserve">  </w:t>
      </w:r>
      <w:r>
        <w:rPr>
          <w:rFonts w:hint="eastAsia" w:asciiTheme="minorEastAsia" w:hAnsiTheme="minorEastAsia" w:eastAsiaTheme="minorEastAsia" w:cstheme="minorEastAsia"/>
          <w:sz w:val="36"/>
          <w:szCs w:val="36"/>
        </w:rPr>
        <w:t>采购项目名称、数量及技术要求</w:t>
      </w:r>
      <w:bookmarkEnd w:id="54"/>
      <w:bookmarkEnd w:id="55"/>
      <w:bookmarkEnd w:id="56"/>
      <w:bookmarkEnd w:id="57"/>
      <w:bookmarkEnd w:id="58"/>
      <w:bookmarkEnd w:id="59"/>
      <w:bookmarkEnd w:id="60"/>
    </w:p>
    <w:p>
      <w:pPr>
        <w:pStyle w:val="4"/>
        <w:rPr>
          <w:rFonts w:hint="eastAsia" w:asciiTheme="minorEastAsia" w:hAnsiTheme="minorEastAsia" w:eastAsiaTheme="minorEastAsia" w:cstheme="minorEastAsia"/>
          <w:sz w:val="28"/>
          <w:szCs w:val="28"/>
        </w:rPr>
      </w:pPr>
      <w:bookmarkStart w:id="61" w:name="_Toc456268551"/>
      <w:bookmarkStart w:id="62" w:name="_Toc456268659"/>
      <w:bookmarkStart w:id="63" w:name="_Toc456268236"/>
      <w:bookmarkStart w:id="64" w:name="_Toc397347379"/>
      <w:bookmarkStart w:id="65" w:name="_Toc532995090"/>
      <w:bookmarkStart w:id="66" w:name="_Toc456268352"/>
      <w:bookmarkStart w:id="67" w:name="_Toc11641055"/>
      <w:bookmarkStart w:id="68" w:name="_Toc25725124"/>
      <w:r>
        <w:rPr>
          <w:rFonts w:hint="eastAsia" w:asciiTheme="minorEastAsia" w:hAnsiTheme="minorEastAsia" w:eastAsiaTheme="minorEastAsia" w:cstheme="minorEastAsia"/>
          <w:sz w:val="28"/>
          <w:szCs w:val="28"/>
        </w:rPr>
        <w:t>一、货物需求列表</w:t>
      </w:r>
      <w:bookmarkEnd w:id="61"/>
      <w:bookmarkEnd w:id="62"/>
      <w:bookmarkEnd w:id="63"/>
      <w:bookmarkEnd w:id="64"/>
      <w:bookmarkEnd w:id="65"/>
      <w:bookmarkEnd w:id="66"/>
    </w:p>
    <w:tbl>
      <w:tblPr>
        <w:tblStyle w:val="20"/>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2913"/>
        <w:gridCol w:w="784"/>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spacing w:line="3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系 统 名  称</w:t>
            </w:r>
          </w:p>
        </w:tc>
        <w:tc>
          <w:tcPr>
            <w:tcW w:w="2913"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服务内容及要求</w:t>
            </w:r>
          </w:p>
        </w:tc>
        <w:tc>
          <w:tcPr>
            <w:tcW w:w="784"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频次</w:t>
            </w:r>
          </w:p>
        </w:tc>
        <w:tc>
          <w:tcPr>
            <w:tcW w:w="3172"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城卡公交</w:t>
            </w:r>
            <w:r>
              <w:rPr>
                <w:rFonts w:hint="eastAsia" w:asciiTheme="minorEastAsia" w:hAnsiTheme="minorEastAsia" w:eastAsiaTheme="minorEastAsia" w:cstheme="minorEastAsia"/>
              </w:rPr>
              <w:t>清算</w:t>
            </w:r>
            <w:r>
              <w:rPr>
                <w:rFonts w:hint="eastAsia" w:asciiTheme="minorEastAsia" w:hAnsiTheme="minorEastAsia" w:eastAsiaTheme="minorEastAsia" w:cstheme="minorEastAsia"/>
              </w:rPr>
              <w:t>系统（三级）</w:t>
            </w:r>
          </w:p>
        </w:tc>
        <w:tc>
          <w:tcPr>
            <w:tcW w:w="2913"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784"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1次/年</w:t>
            </w:r>
            <w:r>
              <w:rPr>
                <w:rFonts w:hint="eastAsia" w:asciiTheme="minorEastAsia" w:hAnsiTheme="minorEastAsia" w:eastAsiaTheme="minorEastAsia" w:cstheme="minorEastAsia"/>
              </w:rPr>
              <w:t xml:space="preserve"> </w:t>
            </w:r>
          </w:p>
        </w:tc>
        <w:tc>
          <w:tcPr>
            <w:tcW w:w="3172" w:type="dxa"/>
            <w:vMerge w:val="restart"/>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在项目服务周期内，协助用户单位在重大信息安全检查工作或重大网络安全安保工作中，投标单位需向用户提供远程或现场相关的技术服务。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城卡卫星定位安全监控运营服务平台</w:t>
            </w:r>
            <w:r>
              <w:rPr>
                <w:rFonts w:hint="eastAsia" w:asciiTheme="minorEastAsia" w:hAnsiTheme="minorEastAsia" w:eastAsiaTheme="minorEastAsia" w:cstheme="minorEastAsia"/>
              </w:rPr>
              <w:t>（三级）</w:t>
            </w:r>
          </w:p>
        </w:tc>
        <w:tc>
          <w:tcPr>
            <w:tcW w:w="2913"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784"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1次/年</w:t>
            </w:r>
          </w:p>
        </w:tc>
        <w:tc>
          <w:tcPr>
            <w:tcW w:w="3172" w:type="dxa"/>
            <w:vMerge w:val="continue"/>
            <w:vAlign w:val="center"/>
          </w:tcPr>
          <w:p>
            <w:pPr>
              <w:spacing w:line="300" w:lineRule="exac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门户网站系统</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二</w:t>
            </w:r>
            <w:r>
              <w:rPr>
                <w:rFonts w:hint="eastAsia" w:asciiTheme="minorEastAsia" w:hAnsiTheme="minorEastAsia" w:eastAsiaTheme="minorEastAsia" w:cstheme="minorEastAsia"/>
              </w:rPr>
              <w:t>级）</w:t>
            </w:r>
          </w:p>
        </w:tc>
        <w:tc>
          <w:tcPr>
            <w:tcW w:w="2913"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784"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1次/年</w:t>
            </w:r>
          </w:p>
        </w:tc>
        <w:tc>
          <w:tcPr>
            <w:tcW w:w="3172" w:type="dxa"/>
            <w:vMerge w:val="continue"/>
            <w:vAlign w:val="center"/>
          </w:tcPr>
          <w:p>
            <w:pPr>
              <w:spacing w:line="300" w:lineRule="exact"/>
              <w:rPr>
                <w:rFonts w:hint="eastAsia" w:asciiTheme="minorEastAsia" w:hAnsiTheme="minorEastAsia" w:eastAsiaTheme="minorEastAsia" w:cstheme="minorEastAsia"/>
              </w:rPr>
            </w:pPr>
          </w:p>
        </w:tc>
      </w:tr>
    </w:tbl>
    <w:p>
      <w:pPr>
        <w:snapToGrid w:val="0"/>
        <w:spacing w:line="400" w:lineRule="exact"/>
        <w:rPr>
          <w:rFonts w:hint="eastAsia" w:asciiTheme="minorEastAsia" w:hAnsiTheme="minorEastAsia" w:eastAsiaTheme="minorEastAsia" w:cstheme="minorEastAsia"/>
          <w:sz w:val="24"/>
          <w:szCs w:val="24"/>
        </w:rPr>
      </w:pPr>
    </w:p>
    <w:p>
      <w:pPr>
        <w:pStyle w:val="4"/>
        <w:rPr>
          <w:rFonts w:hint="eastAsia" w:asciiTheme="minorEastAsia" w:hAnsiTheme="minorEastAsia" w:eastAsiaTheme="minorEastAsia" w:cstheme="minorEastAsia"/>
          <w:sz w:val="28"/>
          <w:szCs w:val="28"/>
        </w:rPr>
      </w:pPr>
      <w:bookmarkStart w:id="69" w:name="_Toc532995091"/>
      <w:r>
        <w:rPr>
          <w:rFonts w:hint="eastAsia" w:asciiTheme="minorEastAsia" w:hAnsiTheme="minorEastAsia" w:eastAsiaTheme="minorEastAsia" w:cstheme="minorEastAsia"/>
          <w:sz w:val="28"/>
          <w:szCs w:val="28"/>
        </w:rPr>
        <w:t>二、技术要求</w:t>
      </w:r>
      <w:bookmarkEnd w:id="69"/>
      <w:r>
        <w:rPr>
          <w:rFonts w:hint="eastAsia" w:asciiTheme="minorEastAsia" w:hAnsiTheme="minorEastAsia" w:eastAsiaTheme="minorEastAsia" w:cstheme="minorEastAsia"/>
          <w:sz w:val="28"/>
          <w:szCs w:val="28"/>
        </w:rPr>
        <w:t xml:space="preserve"> </w:t>
      </w:r>
    </w:p>
    <w:p>
      <w:pPr>
        <w:pStyle w:val="4"/>
        <w:rPr>
          <w:rFonts w:hint="eastAsia" w:asciiTheme="minorEastAsia" w:hAnsiTheme="minorEastAsia" w:eastAsiaTheme="minorEastAsia" w:cstheme="minorEastAsia"/>
          <w:b w:val="0"/>
          <w:bCs w:val="0"/>
          <w:sz w:val="28"/>
          <w:szCs w:val="28"/>
        </w:rPr>
      </w:pPr>
      <w:bookmarkStart w:id="70" w:name="_Toc456268237"/>
      <w:bookmarkStart w:id="71" w:name="_Toc456268552"/>
      <w:bookmarkStart w:id="72" w:name="_Toc456268353"/>
      <w:bookmarkStart w:id="73" w:name="_Toc456268660"/>
      <w:bookmarkStart w:id="74" w:name="_Toc532995092"/>
      <w:r>
        <w:rPr>
          <w:rFonts w:hint="eastAsia" w:asciiTheme="minorEastAsia" w:hAnsiTheme="minorEastAsia" w:eastAsiaTheme="minorEastAsia" w:cstheme="minorEastAsia"/>
          <w:b w:val="0"/>
          <w:bCs w:val="0"/>
          <w:sz w:val="28"/>
          <w:szCs w:val="28"/>
        </w:rPr>
        <w:t>项目内容</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本项目信息安全等级保护测评目的和测评内容，必须与信息安全等级保护要求相一致。严格按照相关标准的要求实施，加强质量监督和复查，确保测评工作质量。本项目测评人员应依据测评目的和测评内容，选取、实施特定测评操作的方式方法。除按照现行国家和行业信息安全相关规定进行外，主要规范性文件依据有：</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(1)《中华人民共和国计算机信息系统安全保护条例》（国务院147号令）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(2)《信息安全等级保护管理办法》（公通字[2007]43号）</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 GB/T20984-2007：《信息安全技术 信息安全风险评估规范》</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 GB/T22239-2019：《信息安全技术 网络安全等级保护基本要求》</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 GB/T28448-2019：《信息安全技术 网络安全等级保护测评要求》</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(6) GB17859-1999：《信息安全技术 计算机信息系统安全保护等级划分准则》</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(7) GB∕T28449-2018：《信息安全技术 网络安全等级保护测评过程指南》</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1、测评范围主要包括：安全物理环境、安全通信网络、安全区域边界、安全计算环境、安全管理中心、安全管理制度、安全管理机构、安全管理人员、安全建设管理、安全运维管理等方面。</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2、测评指标和对象：测评指标和对象选择须符合国标《GB/T 28448-2019网络安全等级保护测评要求》的相关要求。</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技术测评：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（1）安全物理环境测评（物理位置的选择、物理访问控制、防盗窃和防破坏、防雷击、防火、防水和防潮、防静电、温湿度控制、电力供应、电磁防护）；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（2）安全通信网络测评（网络架构、通信传输、可信验证）；</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（3）安全区域边界测评（边界防护、访问控制、入侵防范、恶意代码和垃圾邮件防范、安全审计、可信验证）；</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（4）安全计算环境测评（身份鉴别、访问控制、安全审计、入侵防范、恶意代码防范、可信验证、数据完整性、数据保密性、数据备份恢复、剩余信息保护、个人信息保护）；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（5）安全管理中心测评（系统管理、审计管理、安全管理、集中管控）。</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管理测评：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（1）安全管理制度测评（安全策略、管理制度、制定和发布、评审和修订）；</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（2）安全管理机构测评（岗位设置、人员配备、授权和审批、沟通和合作、审核和检查）；</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（3）安全管理人员测评（人员录用、人员离岗、安全意识教育和培训、外部人员访问管理）；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（4）安全建设管理测评（定级和备案、安全方案设计、产品采购和使用、自行软件开发、外包软件开发、工程实施、测试验收、系统支付、等级测评、服务测评方选择）；</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安全运维管理测评（环境管理、资产管理、介质管理、设备维护管理、漏洞和风险管理、网络和系统安全管理、恶意代码防范管理、配置管理、密码管理、变更管理、备份与恢复管理、安全事件处置、应急预案管理、外包运维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云计算扩展测评：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（1）安全物理环境测评（基础设施位置）；</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（2）安全通信网络测评（网络架构）；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（3）安全区域边界测评（访问控制、入侵防范、安全审计）；</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（4）安全计算环境测评（身份鉴别、访问控制、入侵防范、镜像和快照保护、数据完整性和保密性、数据备份恢复、剩余信息保护）；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（5）安全管理中心测评（集中管控）；</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（6）安全建设管理测评（云服务商选择、供应链管理）；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（7）安全运维管理测评（云计算环境管理）。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移动互联扩展测评：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（1）安全物理环境测评（无线接入点的物理位置）；</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（2）安全区域边界测评（边界防护、访问控制、入侵防范）；</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（3）安全计算环境测评（移动终端管控、移动应用管控）；</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（4）安全建设管理测评（移动应用软件采购、移动应用软件开发）；</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（5）安全运维管理测评（配置管理）。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物联网扩展测评：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（1）安全物理环境测评（感知节点设备物理防护）；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（2）安全区域边界测评（接入控制、入侵防范）；</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（3）安全计算环境测评（感知节点设备安全、网关节点设备安全、抗数据重放、数据融合处理）；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（4）安全运维管理测评（感知节点管理）。</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工业控制系统扩展测评：</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（1）安全物理环境测评（室外控制设备物理防护）；</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（2）安全通信网络（网络架构、通信传输）</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（3）安全区域边界测评（访问控制、拨号使用控制、无线使用控制）；</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（4）安全计算环境测评（控制设备安全）；</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（5）安全建设管理测评（产品采购和使用、外包软件开发）。</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实施要求：</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1、测评方必须承诺对本项目技术文件以及由用户提供的所有内部资料、技术文档和信息予以保密。测评方须按用户的要求签订保密协议，未经用户书面许可，不得以任何形式向第三方透露本项目的任何内容。</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2、测评方在项目实施过程中，需对项目进行规范化管理，要有项目管理组织、项目管理计划、服务资产管理等。同时，测评方应根据项目实际情况制定项目实施计划，严格按照项目实施计划推动项目实施，确保项目进度。</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3、测评方应加强本项目资料的保密管控，必须针对本项目建立项目纸质、声音、影像、图像、电子等各种形态资料及其载体的保密管控措施，记录资料由生成到销毁整个生命周期内的使用日志，并根据实际工作情况及时对制度进行调整。测评方应加强本项目在用户工作场所使用设备，特别是笔记本电脑、移动存储介质等便携设备使用的保密管理。接入系统网络内使用的设备，必须遵守该系统关于终端安全管理、移动存储介质管理等要求。</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4、在项目实施过程中，测评方应成立相应的项目组，指定一名专职的项目经理协调和调度项目实施工作。提供信息安全规划、方针、策略和管理制度体系咨询服务，为被测信息系统安全整改和加固提供咨询和技术服务。提供网络安全技术咨询服务。对关键设备、重点网段和高危漏洞进行渗透测试，形成相应的实施和分析报告。</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5.应将测评工作对被测信息系统及相关业务的影响告知询价方，双方协商确定测评工作时间安排以减小对询价方正常业务和工作的影响。</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6.项目成果</w:t>
      </w:r>
    </w:p>
    <w:p>
      <w:pPr>
        <w:pStyle w:val="4"/>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项目成果应包含：系统测评记录、技术测评和管理测评的其他文档、系统等级测评报告。</w:t>
      </w:r>
      <w:r>
        <w:rPr>
          <w:rFonts w:hint="eastAsia" w:asciiTheme="minorEastAsia" w:hAnsiTheme="minorEastAsia" w:eastAsiaTheme="minorEastAsia" w:cstheme="minorEastAsia"/>
          <w:b w:val="0"/>
          <w:bCs w:val="0"/>
          <w:sz w:val="28"/>
          <w:szCs w:val="28"/>
        </w:rPr>
        <w:br w:type="textWrapping"/>
      </w:r>
    </w:p>
    <w:p>
      <w:pPr>
        <w:pStyle w:val="4"/>
        <w:rPr>
          <w:rFonts w:hint="eastAsia" w:asciiTheme="minorEastAsia" w:hAnsiTheme="minorEastAsia" w:eastAsiaTheme="minorEastAsia" w:cstheme="minorEastAsia"/>
          <w:b w:val="0"/>
          <w:bCs w:val="0"/>
          <w:sz w:val="28"/>
          <w:szCs w:val="28"/>
        </w:rPr>
      </w:pPr>
    </w:p>
    <w:p>
      <w:pPr>
        <w:pStyle w:val="4"/>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rPr>
        <w:t>三、</w:t>
      </w:r>
      <w:r>
        <w:rPr>
          <w:rFonts w:hint="eastAsia" w:asciiTheme="minorEastAsia" w:hAnsiTheme="minorEastAsia" w:eastAsiaTheme="minorEastAsia" w:cstheme="minorEastAsia"/>
          <w:color w:val="000000" w:themeColor="text1"/>
          <w14:textFill>
            <w14:solidFill>
              <w14:schemeClr w14:val="tx1"/>
            </w14:solidFill>
          </w14:textFill>
        </w:rPr>
        <w:t>限价</w:t>
      </w:r>
      <w:bookmarkEnd w:id="70"/>
      <w:bookmarkEnd w:id="71"/>
      <w:bookmarkEnd w:id="72"/>
      <w:bookmarkEnd w:id="73"/>
      <w:bookmarkEnd w:id="74"/>
    </w:p>
    <w:p>
      <w:pPr>
        <w:spacing w:line="520" w:lineRule="exact"/>
        <w:ind w:firstLine="560" w:firstLineChars="20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本项目最高限制总价：小于或等于人民币</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贰拾万</w:t>
      </w:r>
      <w:r>
        <w:rPr>
          <w:rFonts w:hint="eastAsia" w:asciiTheme="minorEastAsia" w:hAnsiTheme="minorEastAsia" w:eastAsiaTheme="minorEastAsia" w:cstheme="minorEastAsia"/>
          <w:color w:val="000000" w:themeColor="text1"/>
          <w:sz w:val="28"/>
          <w:szCs w:val="28"/>
          <w14:textFill>
            <w14:solidFill>
              <w14:schemeClr w14:val="tx1"/>
            </w14:solidFill>
          </w14:textFill>
        </w:rPr>
        <w:t>元整（小写：￥：</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200000元</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bookmarkEnd w:id="67"/>
    <w:bookmarkEnd w:id="68"/>
    <w:p>
      <w:pPr>
        <w:rPr>
          <w:rFonts w:hint="eastAsia" w:asciiTheme="minorEastAsia" w:hAnsiTheme="minorEastAsia" w:eastAsiaTheme="minorEastAsia" w:cstheme="minorEastAsia"/>
          <w:color w:val="FF0000"/>
        </w:rPr>
      </w:pPr>
    </w:p>
    <w:p>
      <w:pPr>
        <w:widowControl/>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rPr>
          <w:rFonts w:hint="eastAsia" w:asciiTheme="minorEastAsia" w:hAnsiTheme="minorEastAsia" w:eastAsiaTheme="minorEastAsia" w:cstheme="minorEastAsia"/>
        </w:rPr>
      </w:pPr>
    </w:p>
    <w:p>
      <w:pPr>
        <w:pStyle w:val="3"/>
        <w:spacing w:line="520" w:lineRule="exact"/>
        <w:jc w:val="center"/>
        <w:rPr>
          <w:rFonts w:hint="eastAsia" w:asciiTheme="minorEastAsia" w:hAnsiTheme="minorEastAsia" w:eastAsiaTheme="minorEastAsia" w:cstheme="minorEastAsia"/>
          <w:sz w:val="36"/>
          <w:szCs w:val="36"/>
        </w:rPr>
      </w:pPr>
      <w:bookmarkStart w:id="75" w:name="_Toc532995093"/>
      <w:r>
        <w:rPr>
          <w:rFonts w:hint="eastAsia" w:asciiTheme="minorEastAsia" w:hAnsiTheme="minorEastAsia" w:eastAsiaTheme="minorEastAsia" w:cstheme="minorEastAsia"/>
          <w:sz w:val="36"/>
          <w:szCs w:val="36"/>
        </w:rPr>
        <w:t>第四篇  响应文件格式要求</w:t>
      </w:r>
      <w:bookmarkEnd w:id="75"/>
    </w:p>
    <w:p>
      <w:pPr>
        <w:snapToGrid w:val="0"/>
        <w:spacing w:line="440" w:lineRule="exact"/>
        <w:ind w:firstLine="482"/>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包括：</w:t>
      </w:r>
    </w:p>
    <w:p>
      <w:pPr>
        <w:spacing w:line="440" w:lineRule="exact"/>
        <w:ind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一、经济部分</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（一）报价函</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（二）分项报价明细表</w:t>
      </w:r>
    </w:p>
    <w:p>
      <w:pPr>
        <w:spacing w:line="440" w:lineRule="exact"/>
        <w:ind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二、资格条件及其他</w:t>
      </w:r>
    </w:p>
    <w:p>
      <w:pPr>
        <w:spacing w:line="440" w:lineRule="exact"/>
        <w:ind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（一）一般资格条件：</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t>、营业执照副本复印件</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2、特定资格条件</w:t>
      </w:r>
      <w:r>
        <w:rPr>
          <w:rFonts w:hint="eastAsia" w:asciiTheme="minorEastAsia" w:hAnsiTheme="minorEastAsia" w:eastAsiaTheme="minorEastAsia" w:cstheme="minorEastAsia"/>
        </w:rPr>
        <w:t>《信息安全等级保护测评机构推荐证书》</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t>、法定代表人身份证明书（格式）</w:t>
      </w:r>
    </w:p>
    <w:p>
      <w:pPr>
        <w:spacing w:line="44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t>、法定代表人授权委托书（格式）</w:t>
      </w:r>
    </w:p>
    <w:p>
      <w:pPr>
        <w:spacing w:line="440" w:lineRule="exact"/>
        <w:ind w:firstLine="422" w:firstLineChars="200"/>
        <w:rPr>
          <w:rFonts w:hint="eastAsia" w:asciiTheme="minorEastAsia" w:hAnsiTheme="minorEastAsia" w:eastAsiaTheme="minorEastAsia" w:cstheme="minorEastAsia"/>
        </w:rPr>
      </w:pPr>
      <w:bookmarkStart w:id="76" w:name="_Toc313008356"/>
      <w:bookmarkStart w:id="77" w:name="_Toc342913419"/>
      <w:bookmarkStart w:id="78" w:name="_Toc313888360"/>
      <w:bookmarkStart w:id="79" w:name="_Toc283382454"/>
      <w:bookmarkStart w:id="80" w:name="_Toc12789073"/>
      <w:r>
        <w:rPr>
          <w:rFonts w:hint="eastAsia" w:asciiTheme="minorEastAsia" w:hAnsiTheme="minorEastAsia" w:eastAsiaTheme="minorEastAsia" w:cstheme="minorEastAsia"/>
          <w:b/>
        </w:rPr>
        <w:br w:type="page"/>
      </w:r>
      <w:bookmarkStart w:id="81" w:name="_Toc461057932"/>
      <w:r>
        <w:rPr>
          <w:rFonts w:hint="eastAsia" w:asciiTheme="minorEastAsia" w:hAnsiTheme="minorEastAsia" w:eastAsiaTheme="minorEastAsia" w:cstheme="minorEastAsia"/>
        </w:rPr>
        <w:t>一、经济部分</w:t>
      </w:r>
      <w:bookmarkEnd w:id="76"/>
      <w:bookmarkEnd w:id="77"/>
      <w:bookmarkEnd w:id="78"/>
      <w:bookmarkEnd w:id="81"/>
    </w:p>
    <w:bookmarkEnd w:id="79"/>
    <w:bookmarkEnd w:id="80"/>
    <w:p>
      <w:pPr>
        <w:snapToGrid w:val="0"/>
        <w:spacing w:before="190" w:beforeLines="50"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（一）投标函（格式）</w:t>
      </w:r>
    </w:p>
    <w:p>
      <w:pPr>
        <w:spacing w:line="500" w:lineRule="exact"/>
        <w:rPr>
          <w:rFonts w:hint="eastAsia" w:asciiTheme="minorEastAsia" w:hAnsiTheme="minorEastAsia" w:eastAsiaTheme="minorEastAsia" w:cstheme="minorEastAsia"/>
        </w:rPr>
      </w:pPr>
    </w:p>
    <w:p>
      <w:pPr>
        <w:spacing w:line="5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u w:val="single"/>
        </w:rPr>
        <w:t xml:space="preserve">                                             </w:t>
      </w:r>
    </w:p>
    <w:p>
      <w:pPr>
        <w:spacing w:line="500" w:lineRule="exact"/>
        <w:rPr>
          <w:rFonts w:hint="eastAsia" w:asciiTheme="minorEastAsia" w:hAnsiTheme="minorEastAsia" w:eastAsiaTheme="minorEastAsia" w:cstheme="minorEastAsia"/>
        </w:rPr>
      </w:pPr>
    </w:p>
    <w:p>
      <w:pPr>
        <w:tabs>
          <w:tab w:val="left" w:pos="6300"/>
        </w:tabs>
        <w:snapToGrid w:val="0"/>
        <w:spacing w:line="5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sz w:val="24"/>
          <w:szCs w:val="28"/>
        </w:rPr>
        <w:t>：</w:t>
      </w:r>
      <w:r>
        <w:rPr>
          <w:rFonts w:hint="eastAsia" w:asciiTheme="minorEastAsia" w:hAnsiTheme="minorEastAsia" w:eastAsiaTheme="minorEastAsia" w:cstheme="minorEastAsia"/>
          <w:sz w:val="24"/>
          <w:szCs w:val="28"/>
          <w:u w:val="single"/>
        </w:rPr>
        <w:t xml:space="preserve">                   </w:t>
      </w:r>
      <w:r>
        <w:rPr>
          <w:rFonts w:hint="eastAsia" w:asciiTheme="minorEastAsia" w:hAnsiTheme="minorEastAsia" w:eastAsiaTheme="minorEastAsia" w:cstheme="minorEastAsia"/>
          <w:sz w:val="24"/>
          <w:szCs w:val="28"/>
        </w:rPr>
        <w:t xml:space="preserve"> </w:t>
      </w:r>
      <w:r>
        <w:rPr>
          <w:rFonts w:hint="eastAsia" w:asciiTheme="minorEastAsia" w:hAnsiTheme="minorEastAsia" w:eastAsiaTheme="minorEastAsia" w:cstheme="minorEastAsia"/>
        </w:rPr>
        <w:t>（采购人名称）：</w:t>
      </w:r>
    </w:p>
    <w:p>
      <w:pPr>
        <w:tabs>
          <w:tab w:val="left" w:pos="6300"/>
        </w:tabs>
        <w:snapToGrid w:val="0"/>
        <w:spacing w:line="500" w:lineRule="exact"/>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（投标人名称）系中华人民共和国合法企业，注册地址：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。我方就参加本次投标有关事项郑重声明如下：</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一、我方完全理解并接受该项目重庆交运城卡科技有限公司文件所有要求。</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二、我方提交的所有投标文件、资料都是准确和真实的，如有虚假或隐瞒，我方愿意承担一切法律责任。</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三、我方承诺按照重庆交运城卡科技有限公司文件要求，提供重庆交运城卡科技有限公司项目的技术服务。</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四、我方按重庆交运城卡科技有限公司文件要求提交的投标文件为：电子文档1份。</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五、我方承诺：本次投标的投标有效期为90天。</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六、我方投标报价为闭口价。即在投标有效期和合同有效期内，该报价固定不变。</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七、如果我方中标，我方将履行重庆交运城卡科技有限公司文件中规定的各项要求以及我方投标文件的各项承诺，按《政府采购法》、《合同法》及合同约定条款承担我方责任。</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八、我方未</w:t>
      </w:r>
      <w:r>
        <w:rPr>
          <w:rFonts w:hint="eastAsia" w:asciiTheme="minorEastAsia" w:hAnsiTheme="minorEastAsia" w:eastAsiaTheme="minorEastAsia" w:cstheme="minorEastAsia"/>
        </w:rPr>
        <w:t>为采购项目提供整体设计、规范编制或者项目管理、监理、检测等服务</w:t>
      </w:r>
      <w:r>
        <w:rPr>
          <w:rFonts w:hint="eastAsia" w:asciiTheme="minorEastAsia" w:hAnsiTheme="minorEastAsia" w:eastAsiaTheme="minorEastAsia" w:cstheme="minorEastAsia"/>
        </w:rPr>
        <w:t>。</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九、我方理解，最低报价不是中标的唯一条件。</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十、我方同意按有关规定及重庆交运城卡科技有限公司文件要求，缴纳足额投标保证金。</w:t>
      </w:r>
    </w:p>
    <w:p>
      <w:pPr>
        <w:tabs>
          <w:tab w:val="left" w:pos="6300"/>
        </w:tabs>
        <w:snapToGrid w:val="0"/>
        <w:spacing w:line="500" w:lineRule="exact"/>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十一、若我方中标，愿意按有关规定及重庆交运城卡科技有限公司文件要求缴纳重庆交运城卡科技有限公司代理服务费和交易服务费。</w:t>
      </w:r>
    </w:p>
    <w:p>
      <w:pPr>
        <w:tabs>
          <w:tab w:val="left" w:pos="6300"/>
        </w:tabs>
        <w:snapToGrid w:val="0"/>
        <w:spacing w:line="500" w:lineRule="exact"/>
        <w:ind w:firstLine="4777" w:firstLineChars="2275"/>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（投标人公章）</w:t>
      </w:r>
    </w:p>
    <w:p>
      <w:pPr>
        <w:tabs>
          <w:tab w:val="left" w:pos="6300"/>
        </w:tabs>
        <w:snapToGrid w:val="0"/>
        <w:spacing w:line="500" w:lineRule="exact"/>
        <w:ind w:firstLine="570"/>
        <w:rPr>
          <w:rFonts w:hint="eastAsia" w:asciiTheme="minorEastAsia" w:hAnsiTheme="minorEastAsia" w:eastAsiaTheme="minorEastAsia" w:cstheme="minorEastAsia"/>
        </w:rPr>
      </w:pPr>
    </w:p>
    <w:p>
      <w:pPr>
        <w:tabs>
          <w:tab w:val="left" w:pos="6300"/>
        </w:tabs>
        <w:snapToGrid w:val="0"/>
        <w:spacing w:line="500" w:lineRule="exact"/>
        <w:ind w:firstLine="5040" w:firstLineChars="2400"/>
        <w:rPr>
          <w:rFonts w:hint="eastAsia" w:asciiTheme="minorEastAsia" w:hAnsiTheme="minorEastAsia" w:eastAsiaTheme="minorEastAsia" w:cstheme="minorEastAsia"/>
        </w:rPr>
      </w:pPr>
      <w:r>
        <w:rPr>
          <w:rFonts w:hint="eastAsia" w:asciiTheme="minorEastAsia" w:hAnsiTheme="minorEastAsia" w:eastAsiaTheme="minorEastAsia" w:cstheme="minorEastAsia"/>
        </w:rPr>
        <w:t>年    月   日</w:t>
      </w:r>
      <w:r>
        <w:rPr>
          <w:rFonts w:hint="eastAsia" w:asciiTheme="minorEastAsia" w:hAnsiTheme="minorEastAsia" w:eastAsiaTheme="minorEastAsia" w:cstheme="minorEastAsia"/>
        </w:rPr>
        <w:br w:type="page"/>
      </w:r>
    </w:p>
    <w:p>
      <w:pPr>
        <w:tabs>
          <w:tab w:val="left" w:pos="2895"/>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（二）报价明细表</w:t>
      </w:r>
    </w:p>
    <w:p>
      <w:pPr>
        <w:jc w:val="cente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报价明细表</w:t>
      </w:r>
    </w:p>
    <w:p>
      <w:pPr>
        <w:spacing w:line="700" w:lineRule="exact"/>
        <w:rPr>
          <w:rFonts w:hint="eastAsia" w:asciiTheme="minorEastAsia" w:hAnsiTheme="minorEastAsia" w:eastAsiaTheme="minorEastAsia" w:cstheme="minorEastAsia"/>
          <w:bCs/>
          <w:color w:val="000000" w:themeColor="text1"/>
          <w:u w:val="single"/>
          <w14:textFill>
            <w14:solidFill>
              <w14:schemeClr w14:val="tx1"/>
            </w14:solidFill>
          </w14:textFill>
        </w:rPr>
      </w:pPr>
      <w:r>
        <w:rPr>
          <w:rFonts w:hint="eastAsia" w:asciiTheme="minorEastAsia" w:hAnsiTheme="minorEastAsia" w:eastAsiaTheme="minorEastAsia" w:cstheme="minorEastAsia"/>
          <w:bCs/>
          <w:color w:val="000000" w:themeColor="text1"/>
          <w14:textFill>
            <w14:solidFill>
              <w14:schemeClr w14:val="tx1"/>
            </w14:solidFill>
          </w14:textFill>
        </w:rPr>
        <w:t>项目编号：</w:t>
      </w:r>
    </w:p>
    <w:tbl>
      <w:tblPr>
        <w:tblStyle w:val="20"/>
        <w:tblW w:w="8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800"/>
        <w:gridCol w:w="885"/>
        <w:gridCol w:w="1065"/>
        <w:gridCol w:w="14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1760" w:type="dxa"/>
            <w:vAlign w:val="center"/>
          </w:tcPr>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服务名称</w:t>
            </w:r>
          </w:p>
        </w:tc>
        <w:tc>
          <w:tcPr>
            <w:tcW w:w="1800" w:type="dxa"/>
            <w:vAlign w:val="center"/>
          </w:tcPr>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服务内容</w:t>
            </w:r>
          </w:p>
        </w:tc>
        <w:tc>
          <w:tcPr>
            <w:tcW w:w="885" w:type="dxa"/>
            <w:vAlign w:val="center"/>
          </w:tcPr>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w:t>
            </w:r>
          </w:p>
        </w:tc>
        <w:tc>
          <w:tcPr>
            <w:tcW w:w="1065" w:type="dxa"/>
            <w:vAlign w:val="center"/>
          </w:tcPr>
          <w:p>
            <w:pPr>
              <w:pStyle w:val="11"/>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单价</w:t>
            </w:r>
          </w:p>
          <w:p>
            <w:pPr>
              <w:pStyle w:val="11"/>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w:t>
            </w:r>
          </w:p>
        </w:tc>
        <w:tc>
          <w:tcPr>
            <w:tcW w:w="1425" w:type="dxa"/>
            <w:vAlign w:val="center"/>
          </w:tcPr>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p>
            <w:pPr>
              <w:spacing w:line="50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w:t>
            </w:r>
          </w:p>
        </w:tc>
        <w:tc>
          <w:tcPr>
            <w:tcW w:w="1500" w:type="dxa"/>
            <w:vAlign w:val="center"/>
          </w:tcPr>
          <w:p>
            <w:pPr>
              <w:spacing w:line="500" w:lineRule="exact"/>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176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城卡公交</w:t>
            </w:r>
            <w:r>
              <w:rPr>
                <w:rFonts w:hint="eastAsia" w:asciiTheme="minorEastAsia" w:hAnsiTheme="minorEastAsia" w:eastAsiaTheme="minorEastAsia" w:cstheme="minorEastAsia"/>
              </w:rPr>
              <w:t>清算</w:t>
            </w:r>
            <w:r>
              <w:rPr>
                <w:rFonts w:hint="eastAsia" w:asciiTheme="minorEastAsia" w:hAnsiTheme="minorEastAsia" w:eastAsiaTheme="minorEastAsia" w:cstheme="minorEastAsia"/>
              </w:rPr>
              <w:t>系统（三级）</w:t>
            </w:r>
          </w:p>
        </w:tc>
        <w:tc>
          <w:tcPr>
            <w:tcW w:w="180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885" w:type="dxa"/>
            <w:vAlign w:val="center"/>
          </w:tcPr>
          <w:p>
            <w:pPr>
              <w:spacing w:line="30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rPr>
              <w:t>1次/年</w:t>
            </w:r>
            <w:r>
              <w:rPr>
                <w:rFonts w:hint="eastAsia" w:asciiTheme="minorEastAsia" w:hAnsiTheme="minorEastAsia" w:eastAsiaTheme="minorEastAsia" w:cstheme="minorEastAsia"/>
              </w:rPr>
              <w:t xml:space="preserve"> </w:t>
            </w: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76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城卡卫星定位安全监控运营服务平台</w:t>
            </w:r>
            <w:r>
              <w:rPr>
                <w:rFonts w:hint="eastAsia" w:asciiTheme="minorEastAsia" w:hAnsiTheme="minorEastAsia" w:eastAsiaTheme="minorEastAsia" w:cstheme="minorEastAsia"/>
              </w:rPr>
              <w:t>（三级）</w:t>
            </w:r>
          </w:p>
        </w:tc>
        <w:tc>
          <w:tcPr>
            <w:tcW w:w="180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885" w:type="dxa"/>
            <w:vAlign w:val="center"/>
          </w:tcPr>
          <w:p>
            <w:pPr>
              <w:spacing w:line="30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rPr>
              <w:t>1次/年</w:t>
            </w: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76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门户网站系统</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rPr>
              <w:t>二</w:t>
            </w:r>
            <w:r>
              <w:rPr>
                <w:rFonts w:hint="eastAsia" w:asciiTheme="minorEastAsia" w:hAnsiTheme="minorEastAsia" w:eastAsiaTheme="minorEastAsia" w:cstheme="minorEastAsia"/>
              </w:rPr>
              <w:t>级）</w:t>
            </w:r>
          </w:p>
        </w:tc>
        <w:tc>
          <w:tcPr>
            <w:tcW w:w="1800" w:type="dxa"/>
            <w:vAlign w:val="center"/>
          </w:tcPr>
          <w:p>
            <w:pPr>
              <w:spacing w:line="3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按公安部等保测评标准执行</w:t>
            </w:r>
          </w:p>
        </w:tc>
        <w:tc>
          <w:tcPr>
            <w:tcW w:w="885" w:type="dxa"/>
            <w:vAlign w:val="center"/>
          </w:tcPr>
          <w:p>
            <w:pPr>
              <w:spacing w:line="300" w:lineRule="exac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rPr>
              <w:t>1次/年</w:t>
            </w: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1760" w:type="dxa"/>
            <w:vAlign w:val="center"/>
          </w:tcPr>
          <w:p>
            <w:pPr>
              <w:spacing w:line="500" w:lineRule="exact"/>
              <w:jc w:val="center"/>
              <w:rPr>
                <w:rFonts w:hint="eastAsia" w:asciiTheme="minorEastAsia" w:hAnsiTheme="minorEastAsia" w:eastAsiaTheme="minorEastAsia" w:cstheme="minorEastAsia"/>
              </w:rPr>
            </w:pPr>
          </w:p>
        </w:tc>
        <w:tc>
          <w:tcPr>
            <w:tcW w:w="1800" w:type="dxa"/>
            <w:vAlign w:val="center"/>
          </w:tcPr>
          <w:p>
            <w:pPr>
              <w:spacing w:line="500" w:lineRule="exact"/>
              <w:jc w:val="center"/>
              <w:rPr>
                <w:rFonts w:hint="eastAsia" w:asciiTheme="minorEastAsia" w:hAnsiTheme="minorEastAsia" w:eastAsiaTheme="minorEastAsia" w:cstheme="minorEastAsia"/>
              </w:rPr>
            </w:pPr>
          </w:p>
        </w:tc>
        <w:tc>
          <w:tcPr>
            <w:tcW w:w="885" w:type="dxa"/>
            <w:vAlign w:val="center"/>
          </w:tcPr>
          <w:p>
            <w:pPr>
              <w:spacing w:line="500" w:lineRule="exact"/>
              <w:jc w:val="center"/>
              <w:rPr>
                <w:rFonts w:hint="eastAsia" w:asciiTheme="minorEastAsia" w:hAnsiTheme="minorEastAsia" w:eastAsiaTheme="minorEastAsia" w:cstheme="minorEastAsia"/>
              </w:rPr>
            </w:pP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760" w:type="dxa"/>
            <w:vAlign w:val="center"/>
          </w:tcPr>
          <w:p>
            <w:pPr>
              <w:spacing w:line="500" w:lineRule="exact"/>
              <w:jc w:val="center"/>
              <w:rPr>
                <w:rFonts w:hint="eastAsia" w:asciiTheme="minorEastAsia" w:hAnsiTheme="minorEastAsia" w:eastAsiaTheme="minorEastAsia" w:cstheme="minorEastAsia"/>
              </w:rPr>
            </w:pPr>
          </w:p>
        </w:tc>
        <w:tc>
          <w:tcPr>
            <w:tcW w:w="1800" w:type="dxa"/>
            <w:vAlign w:val="center"/>
          </w:tcPr>
          <w:p>
            <w:pPr>
              <w:spacing w:line="500" w:lineRule="exact"/>
              <w:jc w:val="center"/>
              <w:rPr>
                <w:rFonts w:hint="eastAsia" w:asciiTheme="minorEastAsia" w:hAnsiTheme="minorEastAsia" w:eastAsiaTheme="minorEastAsia" w:cstheme="minorEastAsia"/>
              </w:rPr>
            </w:pPr>
          </w:p>
        </w:tc>
        <w:tc>
          <w:tcPr>
            <w:tcW w:w="885" w:type="dxa"/>
            <w:vAlign w:val="center"/>
          </w:tcPr>
          <w:p>
            <w:pPr>
              <w:spacing w:line="500" w:lineRule="exact"/>
              <w:jc w:val="center"/>
              <w:rPr>
                <w:rFonts w:hint="eastAsia" w:asciiTheme="minorEastAsia" w:hAnsiTheme="minorEastAsia" w:eastAsiaTheme="minorEastAsia" w:cstheme="minorEastAsia"/>
              </w:rPr>
            </w:pP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760" w:type="dxa"/>
            <w:vAlign w:val="center"/>
          </w:tcPr>
          <w:p>
            <w:pPr>
              <w:spacing w:line="500" w:lineRule="exact"/>
              <w:jc w:val="center"/>
              <w:rPr>
                <w:rFonts w:hint="eastAsia" w:asciiTheme="minorEastAsia" w:hAnsiTheme="minorEastAsia" w:eastAsiaTheme="minorEastAsia" w:cstheme="minorEastAsia"/>
              </w:rPr>
            </w:pPr>
          </w:p>
          <w:p>
            <w:pPr>
              <w:spacing w:line="500" w:lineRule="exact"/>
              <w:jc w:val="center"/>
              <w:rPr>
                <w:rFonts w:hint="eastAsia" w:asciiTheme="minorEastAsia" w:hAnsiTheme="minorEastAsia" w:eastAsiaTheme="minorEastAsia" w:cstheme="minorEastAsia"/>
              </w:rPr>
            </w:pPr>
          </w:p>
        </w:tc>
        <w:tc>
          <w:tcPr>
            <w:tcW w:w="1800" w:type="dxa"/>
            <w:vAlign w:val="center"/>
          </w:tcPr>
          <w:p>
            <w:pPr>
              <w:spacing w:line="500" w:lineRule="exact"/>
              <w:jc w:val="center"/>
              <w:rPr>
                <w:rFonts w:hint="eastAsia" w:asciiTheme="minorEastAsia" w:hAnsiTheme="minorEastAsia" w:eastAsiaTheme="minorEastAsia" w:cstheme="minorEastAsia"/>
              </w:rPr>
            </w:pPr>
          </w:p>
        </w:tc>
        <w:tc>
          <w:tcPr>
            <w:tcW w:w="885" w:type="dxa"/>
            <w:vAlign w:val="center"/>
          </w:tcPr>
          <w:p>
            <w:pPr>
              <w:spacing w:line="500" w:lineRule="exact"/>
              <w:jc w:val="center"/>
              <w:rPr>
                <w:rFonts w:hint="eastAsia" w:asciiTheme="minorEastAsia" w:hAnsiTheme="minorEastAsia" w:eastAsiaTheme="minorEastAsia" w:cstheme="minorEastAsia"/>
              </w:rPr>
            </w:pP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760" w:type="dxa"/>
            <w:vAlign w:val="center"/>
          </w:tcPr>
          <w:p>
            <w:pPr>
              <w:spacing w:line="500" w:lineRule="exact"/>
              <w:jc w:val="center"/>
              <w:rPr>
                <w:rFonts w:hint="eastAsia" w:asciiTheme="minorEastAsia" w:hAnsiTheme="minorEastAsia" w:eastAsiaTheme="minorEastAsia" w:cstheme="minorEastAsia"/>
              </w:rPr>
            </w:pPr>
          </w:p>
        </w:tc>
        <w:tc>
          <w:tcPr>
            <w:tcW w:w="1800" w:type="dxa"/>
            <w:vAlign w:val="center"/>
          </w:tcPr>
          <w:p>
            <w:pPr>
              <w:spacing w:line="500" w:lineRule="exact"/>
              <w:jc w:val="center"/>
              <w:rPr>
                <w:rFonts w:hint="eastAsia" w:asciiTheme="minorEastAsia" w:hAnsiTheme="minorEastAsia" w:eastAsiaTheme="minorEastAsia" w:cstheme="minorEastAsia"/>
              </w:rPr>
            </w:pPr>
          </w:p>
        </w:tc>
        <w:tc>
          <w:tcPr>
            <w:tcW w:w="885" w:type="dxa"/>
            <w:vAlign w:val="center"/>
          </w:tcPr>
          <w:p>
            <w:pPr>
              <w:spacing w:line="500" w:lineRule="exact"/>
              <w:jc w:val="center"/>
              <w:rPr>
                <w:rFonts w:hint="eastAsia" w:asciiTheme="minorEastAsia" w:hAnsiTheme="minorEastAsia" w:eastAsiaTheme="minorEastAsia" w:cstheme="minorEastAsia"/>
              </w:rPr>
            </w:pPr>
          </w:p>
        </w:tc>
        <w:tc>
          <w:tcPr>
            <w:tcW w:w="1065" w:type="dxa"/>
            <w:vAlign w:val="center"/>
          </w:tcPr>
          <w:p>
            <w:pPr>
              <w:spacing w:line="500" w:lineRule="exact"/>
              <w:jc w:val="center"/>
              <w:rPr>
                <w:rFonts w:hint="eastAsia" w:asciiTheme="minorEastAsia" w:hAnsiTheme="minorEastAsia" w:eastAsiaTheme="minorEastAsia" w:cstheme="minorEastAsia"/>
              </w:rPr>
            </w:pPr>
          </w:p>
        </w:tc>
        <w:tc>
          <w:tcPr>
            <w:tcW w:w="1425" w:type="dxa"/>
            <w:vAlign w:val="center"/>
          </w:tcPr>
          <w:p>
            <w:pPr>
              <w:spacing w:line="500" w:lineRule="exact"/>
              <w:jc w:val="center"/>
              <w:rPr>
                <w:rFonts w:hint="eastAsia" w:asciiTheme="minorEastAsia" w:hAnsiTheme="minorEastAsia" w:eastAsiaTheme="minorEastAsia" w:cstheme="minorEastAsia"/>
              </w:rPr>
            </w:pPr>
          </w:p>
        </w:tc>
        <w:tc>
          <w:tcPr>
            <w:tcW w:w="1500" w:type="dxa"/>
            <w:vAlign w:val="center"/>
          </w:tcPr>
          <w:p>
            <w:pPr>
              <w:spacing w:line="500" w:lineRule="exact"/>
              <w:jc w:val="center"/>
              <w:rPr>
                <w:rFonts w:hint="eastAsia" w:asciiTheme="minorEastAsia" w:hAnsiTheme="minorEastAsia" w:eastAsiaTheme="minorEastAsia" w:cstheme="minorEastAsia"/>
              </w:rPr>
            </w:pPr>
          </w:p>
        </w:tc>
      </w:tr>
    </w:tbl>
    <w:p>
      <w:pPr>
        <w:snapToGrid w:val="0"/>
        <w:spacing w:line="500" w:lineRule="exact"/>
        <w:rPr>
          <w:rFonts w:hint="eastAsia" w:asciiTheme="minorEastAsia" w:hAnsiTheme="minorEastAsia" w:eastAsiaTheme="minorEastAsia" w:cstheme="minorEastAsia"/>
        </w:rPr>
      </w:pPr>
    </w:p>
    <w:p>
      <w:pPr>
        <w:snapToGrid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注：</w:t>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t>、请供应商完整填写本表。</w:t>
      </w:r>
    </w:p>
    <w:p>
      <w:pPr>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2</w:t>
      </w:r>
      <w:r>
        <w:rPr>
          <w:rFonts w:hint="eastAsia" w:asciiTheme="minorEastAsia" w:hAnsiTheme="minorEastAsia" w:eastAsiaTheme="minorEastAsia" w:cstheme="minorEastAsia"/>
        </w:rPr>
        <w:t>、该表可扩展</w:t>
      </w:r>
      <w:bookmarkStart w:id="82" w:name="OLE_LINK2"/>
      <w:bookmarkStart w:id="83" w:name="OLE_LINK1"/>
      <w:r>
        <w:rPr>
          <w:rFonts w:hint="eastAsia" w:asciiTheme="minorEastAsia" w:hAnsiTheme="minorEastAsia" w:eastAsiaTheme="minorEastAsia" w:cstheme="minorEastAsia"/>
        </w:rPr>
        <w:t>，并逐页签字或盖章。</w:t>
      </w:r>
      <w:bookmarkEnd w:id="82"/>
      <w:bookmarkEnd w:id="83"/>
    </w:p>
    <w:p>
      <w:pPr>
        <w:pStyle w:val="15"/>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3</w:t>
      </w:r>
      <w:r>
        <w:rPr>
          <w:rFonts w:hint="eastAsia" w:asciiTheme="minorEastAsia" w:hAnsiTheme="minorEastAsia" w:eastAsiaTheme="minorEastAsia" w:cstheme="minorEastAsia"/>
        </w:rPr>
        <w:t>、填写不全或超过投标最高限价或未按规定签字或者盖章的，视为无效投标。</w:t>
      </w:r>
    </w:p>
    <w:p>
      <w:pPr>
        <w:pStyle w:val="15"/>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供应商名称（公章）：</w:t>
      </w:r>
    </w:p>
    <w:p>
      <w:pPr>
        <w:spacing w:line="360" w:lineRule="auto"/>
        <w:ind w:right="480" w:firstLine="4935" w:firstLineChars="2350"/>
        <w:rPr>
          <w:rFonts w:hint="eastAsia" w:asciiTheme="minorEastAsia" w:hAnsiTheme="minorEastAsia" w:eastAsiaTheme="minorEastAsia" w:cstheme="minorEastAsia"/>
        </w:rPr>
      </w:pPr>
      <w:r>
        <w:rPr>
          <w:rFonts w:hint="eastAsia" w:asciiTheme="minorEastAsia" w:hAnsiTheme="minorEastAsia" w:eastAsiaTheme="minorEastAsia" w:cstheme="minorEastAsia"/>
        </w:rPr>
        <w:t>年</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日</w:t>
      </w:r>
    </w:p>
    <w:p>
      <w:pPr>
        <w:spacing w:line="360" w:lineRule="auto"/>
        <w:ind w:right="480" w:firstLine="5670" w:firstLineChars="2700"/>
        <w:rPr>
          <w:rFonts w:hint="eastAsia" w:asciiTheme="minorEastAsia" w:hAnsiTheme="minorEastAsia" w:eastAsiaTheme="minorEastAsia" w:cstheme="minorEastAsia"/>
        </w:rPr>
      </w:pPr>
    </w:p>
    <w:p>
      <w:pPr>
        <w:spacing w:line="360" w:lineRule="auto"/>
        <w:ind w:right="480" w:firstLine="5670" w:firstLineChars="2700"/>
        <w:rPr>
          <w:rFonts w:hint="eastAsia" w:asciiTheme="minorEastAsia" w:hAnsiTheme="minorEastAsia" w:eastAsiaTheme="minorEastAsia" w:cstheme="minorEastAsia"/>
        </w:rPr>
      </w:pPr>
    </w:p>
    <w:p>
      <w:pPr>
        <w:spacing w:line="360" w:lineRule="auto"/>
        <w:ind w:right="480" w:firstLine="5670" w:firstLineChars="2700"/>
        <w:rPr>
          <w:rFonts w:hint="eastAsia" w:asciiTheme="minorEastAsia" w:hAnsiTheme="minorEastAsia" w:eastAsiaTheme="minorEastAsia" w:cstheme="minorEastAsia"/>
        </w:rPr>
      </w:pPr>
    </w:p>
    <w:p>
      <w:pPr>
        <w:widowControl/>
        <w:jc w:val="left"/>
        <w:rPr>
          <w:rFonts w:hint="eastAsia" w:asciiTheme="minorEastAsia" w:hAnsiTheme="minorEastAsia" w:eastAsiaTheme="minorEastAsia" w:cstheme="minorEastAsia"/>
          <w:b/>
        </w:rPr>
      </w:pPr>
      <w:bookmarkStart w:id="84" w:name="_Toc313888361"/>
      <w:bookmarkStart w:id="85" w:name="_Toc313008357"/>
      <w:bookmarkStart w:id="86" w:name="_Toc342913420"/>
      <w:r>
        <w:rPr>
          <w:rFonts w:hint="eastAsia" w:asciiTheme="minorEastAsia" w:hAnsiTheme="minorEastAsia" w:eastAsiaTheme="minorEastAsia" w:cstheme="minorEastAsia"/>
        </w:rPr>
        <w:br w:type="page"/>
      </w:r>
    </w:p>
    <w:bookmarkEnd w:id="84"/>
    <w:bookmarkEnd w:id="85"/>
    <w:bookmarkEnd w:id="86"/>
    <w:p>
      <w:pPr>
        <w:rPr>
          <w:rFonts w:hint="eastAsia" w:asciiTheme="minorEastAsia" w:hAnsiTheme="minorEastAsia" w:eastAsiaTheme="minorEastAsia" w:cstheme="minorEastAsia"/>
          <w:b/>
          <w:bCs/>
        </w:rPr>
      </w:pPr>
      <w:bookmarkStart w:id="87" w:name="_Toc342913422"/>
      <w:bookmarkStart w:id="88" w:name="_Toc313008359"/>
      <w:bookmarkStart w:id="89" w:name="_Toc313888363"/>
      <w:bookmarkStart w:id="90" w:name="_Toc461057935"/>
      <w:r>
        <w:rPr>
          <w:rFonts w:hint="eastAsia" w:asciiTheme="minorEastAsia" w:hAnsiTheme="minorEastAsia" w:eastAsiaTheme="minorEastAsia" w:cstheme="minorEastAsia"/>
        </w:rPr>
        <w:t>二、资格条件及其他</w:t>
      </w:r>
      <w:bookmarkEnd w:id="87"/>
      <w:bookmarkEnd w:id="88"/>
      <w:bookmarkEnd w:id="89"/>
      <w:bookmarkEnd w:id="90"/>
    </w:p>
    <w:p>
      <w:pPr>
        <w:numPr>
          <w:ilvl w:val="0"/>
          <w:numId w:val="1"/>
        </w:numPr>
        <w:tabs>
          <w:tab w:val="left" w:pos="6300"/>
        </w:tabs>
        <w:snapToGrid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一般资格条件</w:t>
      </w:r>
    </w:p>
    <w:p>
      <w:pPr>
        <w:pStyle w:val="43"/>
        <w:numPr>
          <w:ilvl w:val="0"/>
          <w:numId w:val="2"/>
        </w:numPr>
        <w:tabs>
          <w:tab w:val="left" w:pos="6300"/>
        </w:tabs>
        <w:snapToGrid w:val="0"/>
        <w:spacing w:line="360" w:lineRule="auto"/>
        <w:ind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营业执照副本复印件</w:t>
      </w:r>
    </w:p>
    <w:p>
      <w:pPr>
        <w:pStyle w:val="43"/>
        <w:numPr>
          <w:ilvl w:val="0"/>
          <w:numId w:val="2"/>
        </w:numPr>
        <w:tabs>
          <w:tab w:val="left" w:pos="6300"/>
        </w:tabs>
        <w:snapToGrid w:val="0"/>
        <w:spacing w:line="360" w:lineRule="auto"/>
        <w:ind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特定资格条件</w:t>
      </w:r>
      <w:r>
        <w:rPr>
          <w:rFonts w:hint="eastAsia" w:asciiTheme="minorEastAsia" w:hAnsiTheme="minorEastAsia" w:eastAsiaTheme="minorEastAsia" w:cstheme="minorEastAsia"/>
          <w:szCs w:val="21"/>
        </w:rPr>
        <w:t>《信息安全等级保护测评机构推荐证书》</w:t>
      </w:r>
    </w:p>
    <w:p>
      <w:pPr>
        <w:tabs>
          <w:tab w:val="left" w:pos="6300"/>
        </w:tabs>
        <w:snapToGrid w:val="0"/>
        <w:spacing w:line="360" w:lineRule="auto"/>
        <w:ind w:firstLine="630" w:firstLineChars="300"/>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t>、法定代表人身份证明书（格式）</w:t>
      </w: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ind w:firstLine="560" w:firstLineChars="267"/>
        <w:rPr>
          <w:rFonts w:hint="eastAsia" w:asciiTheme="minorEastAsia" w:hAnsiTheme="minorEastAsia" w:eastAsiaTheme="minorEastAsia" w:cstheme="minorEastAsia"/>
        </w:rPr>
      </w:pP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（法定代表人姓名）在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（供应商名称）任</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（职务名称）职务，是</w:t>
      </w:r>
      <w:r>
        <w:rPr>
          <w:rFonts w:hint="eastAsia" w:asciiTheme="minorEastAsia" w:hAnsiTheme="minorEastAsia" w:eastAsiaTheme="minorEastAsia" w:cstheme="minorEastAsia"/>
        </w:rPr>
        <w:t>__________________</w:t>
      </w:r>
      <w:r>
        <w:rPr>
          <w:rFonts w:hint="eastAsia" w:asciiTheme="minorEastAsia" w:hAnsiTheme="minorEastAsia" w:eastAsiaTheme="minorEastAsia" w:cstheme="minorEastAsia"/>
        </w:rPr>
        <w:t>（竞争人名称）的法定代表人。</w:t>
      </w:r>
    </w:p>
    <w:p>
      <w:pPr>
        <w:tabs>
          <w:tab w:val="left" w:pos="6300"/>
        </w:tabs>
        <w:snapToGrid w:val="0"/>
        <w:spacing w:line="360" w:lineRule="auto"/>
        <w:ind w:firstLine="573"/>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特此证明。</w:t>
      </w:r>
    </w:p>
    <w:p>
      <w:pPr>
        <w:tabs>
          <w:tab w:val="left" w:pos="6300"/>
        </w:tabs>
        <w:snapToGrid w:val="0"/>
        <w:spacing w:line="360" w:lineRule="auto"/>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（供应商全称）</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日</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（公章）</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附；上述法定代表人住址：</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身份证号码：</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电</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传：</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网</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址：</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邮政编码：</w:t>
      </w: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500" w:lineRule="exact"/>
        <w:ind w:firstLine="570"/>
        <w:rPr>
          <w:rFonts w:hint="eastAsia" w:asciiTheme="minorEastAsia" w:hAnsiTheme="minorEastAsia" w:eastAsiaTheme="minorEastAsia" w:cstheme="minorEastAsia"/>
        </w:rPr>
      </w:pPr>
      <w:r>
        <w:rPr>
          <w:rFonts w:hint="eastAsia" w:asciiTheme="minorEastAsia" w:hAnsiTheme="minorEastAsia" w:eastAsiaTheme="minorEastAsia" w:cstheme="minorEastAsia"/>
        </w:rPr>
        <w:t>（附：上述法定代表人身份证复印件，正反两面均需复印）</w:t>
      </w: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400" w:lineRule="atLeast"/>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t>、法定代表人授权委托书（格式）</w:t>
      </w: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项目名称：</w:t>
      </w:r>
      <w:r>
        <w:rPr>
          <w:rFonts w:hint="eastAsia" w:asciiTheme="minorEastAsia" w:hAnsiTheme="minorEastAsia" w:eastAsiaTheme="minorEastAsia" w:cstheme="minorEastAsia"/>
        </w:rPr>
        <w:t>_______________</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日</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期：</w:t>
      </w:r>
      <w:r>
        <w:rPr>
          <w:rFonts w:hint="eastAsia" w:asciiTheme="minorEastAsia" w:hAnsiTheme="minorEastAsia" w:eastAsiaTheme="minorEastAsia" w:cstheme="minorEastAsia"/>
        </w:rPr>
        <w:t>_______________</w:t>
      </w:r>
    </w:p>
    <w:p>
      <w:pPr>
        <w:tabs>
          <w:tab w:val="left" w:pos="6300"/>
        </w:tabs>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（采购代理机构名称）</w:t>
      </w:r>
      <w:r>
        <w:rPr>
          <w:rFonts w:hint="eastAsia" w:asciiTheme="minorEastAsia" w:hAnsiTheme="minorEastAsia" w:eastAsiaTheme="minorEastAsia" w:cstheme="minorEastAsia"/>
        </w:rPr>
        <w:t>：</w:t>
      </w:r>
    </w:p>
    <w:p>
      <w:pPr>
        <w:tabs>
          <w:tab w:val="left" w:pos="6300"/>
        </w:tabs>
        <w:snapToGrid w:val="0"/>
        <w:spacing w:line="360" w:lineRule="auto"/>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_____________________</w:t>
      </w:r>
      <w:r>
        <w:rPr>
          <w:rFonts w:hint="eastAsia" w:asciiTheme="minorEastAsia" w:hAnsiTheme="minorEastAsia" w:eastAsiaTheme="minorEastAsia" w:cstheme="minorEastAsia"/>
        </w:rPr>
        <w:t>（供应商名称）是中华人民共和国合法企业，法定地址</w:t>
      </w:r>
      <w:r>
        <w:rPr>
          <w:rFonts w:hint="eastAsia" w:asciiTheme="minorEastAsia" w:hAnsiTheme="minorEastAsia" w:eastAsiaTheme="minorEastAsia" w:cstheme="minorEastAsia"/>
        </w:rPr>
        <w:t>______________________________</w:t>
      </w:r>
      <w:r>
        <w:rPr>
          <w:rFonts w:hint="eastAsia" w:asciiTheme="minorEastAsia" w:hAnsiTheme="minorEastAsia" w:eastAsiaTheme="minorEastAsia" w:cstheme="minorEastAsia"/>
        </w:rPr>
        <w:t>。</w:t>
      </w:r>
    </w:p>
    <w:p>
      <w:pPr>
        <w:tabs>
          <w:tab w:val="left" w:pos="6300"/>
        </w:tabs>
        <w:snapToGrid w:val="0"/>
        <w:spacing w:line="360" w:lineRule="auto"/>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_________</w:t>
      </w:r>
      <w:r>
        <w:rPr>
          <w:rFonts w:hint="eastAsia" w:asciiTheme="minorEastAsia" w:hAnsiTheme="minorEastAsia" w:eastAsiaTheme="minorEastAsia" w:cstheme="minorEastAsia"/>
        </w:rPr>
        <w:t>（供应商法定代表人姓名）特授权</w:t>
      </w:r>
      <w:r>
        <w:rPr>
          <w:rFonts w:hint="eastAsia" w:asciiTheme="minorEastAsia" w:hAnsiTheme="minorEastAsia" w:eastAsiaTheme="minorEastAsia" w:cstheme="minorEastAsia"/>
        </w:rPr>
        <w:t>_________</w:t>
      </w:r>
      <w:r>
        <w:rPr>
          <w:rFonts w:hint="eastAsia" w:asciiTheme="minorEastAsia" w:hAnsiTheme="minorEastAsia" w:eastAsiaTheme="minorEastAsia" w:cstheme="minorEastAsia"/>
        </w:rPr>
        <w:t>（被授权人姓名）代表我单位全权办理对上述项目的谈判、签约等具体工作，并签署全部有关的文件、协议及合同。</w:t>
      </w:r>
    </w:p>
    <w:p>
      <w:pPr>
        <w:tabs>
          <w:tab w:val="left" w:pos="6300"/>
        </w:tabs>
        <w:snapToGrid w:val="0"/>
        <w:spacing w:line="360" w:lineRule="auto"/>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我单位对被授权人的签字负全部责任。</w:t>
      </w:r>
    </w:p>
    <w:p>
      <w:pPr>
        <w:tabs>
          <w:tab w:val="left" w:pos="6300"/>
        </w:tabs>
        <w:snapToGrid w:val="0"/>
        <w:spacing w:line="360" w:lineRule="auto"/>
        <w:ind w:firstLine="555"/>
        <w:rPr>
          <w:rFonts w:hint="eastAsia" w:asciiTheme="minorEastAsia" w:hAnsiTheme="minorEastAsia" w:eastAsiaTheme="minorEastAsia" w:cstheme="minorEastAsia"/>
        </w:rPr>
      </w:pPr>
      <w:r>
        <w:rPr>
          <w:rFonts w:hint="eastAsia" w:asciiTheme="minorEastAsia" w:hAnsiTheme="minorEastAsia" w:eastAsiaTheme="minorEastAsia" w:cstheme="minorEastAsia"/>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ind w:firstLine="42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rPr>
        <w:t>被授权人：</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法定代表人：</w:t>
      </w:r>
    </w:p>
    <w:p>
      <w:pPr>
        <w:tabs>
          <w:tab w:val="left" w:pos="6300"/>
        </w:tabs>
        <w:snapToGrid w:val="0"/>
        <w:spacing w:line="360" w:lineRule="auto"/>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（签名）</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（签名）：</w:t>
      </w:r>
    </w:p>
    <w:p>
      <w:pPr>
        <w:tabs>
          <w:tab w:val="left" w:pos="6300"/>
        </w:tabs>
        <w:snapToGrid w:val="0"/>
        <w:spacing w:line="500" w:lineRule="exact"/>
        <w:ind w:firstLine="570"/>
        <w:rPr>
          <w:rFonts w:hint="eastAsia" w:asciiTheme="minorEastAsia" w:hAnsiTheme="minorEastAsia" w:eastAsiaTheme="minorEastAsia" w:cstheme="minorEastAsia"/>
        </w:rPr>
      </w:pPr>
    </w:p>
    <w:p>
      <w:pPr>
        <w:tabs>
          <w:tab w:val="left" w:pos="6300"/>
        </w:tabs>
        <w:snapToGrid w:val="0"/>
        <w:spacing w:line="50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（附：上述被授权人身份证复印件，正反两面均需复印）</w:t>
      </w:r>
    </w:p>
    <w:p>
      <w:pPr>
        <w:tabs>
          <w:tab w:val="left" w:pos="6300"/>
        </w:tabs>
        <w:snapToGrid w:val="0"/>
        <w:spacing w:line="360" w:lineRule="auto"/>
        <w:rPr>
          <w:rFonts w:hint="eastAsia" w:asciiTheme="minorEastAsia" w:hAnsiTheme="minorEastAsia" w:eastAsiaTheme="minorEastAsia" w:cstheme="minorEastAsia"/>
        </w:rPr>
      </w:pPr>
    </w:p>
    <w:p>
      <w:pPr>
        <w:snapToGrid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（供应商公章）</w:t>
      </w:r>
    </w:p>
    <w:p>
      <w:pPr>
        <w:snapToGrid w:val="0"/>
        <w:spacing w:line="360" w:lineRule="auto"/>
        <w:ind w:firstLine="5670" w:firstLineChars="2700"/>
        <w:rPr>
          <w:rFonts w:hint="eastAsia" w:asciiTheme="minorEastAsia" w:hAnsiTheme="minorEastAsia" w:eastAsiaTheme="minorEastAsia" w:cstheme="minorEastAsia"/>
        </w:rPr>
      </w:pPr>
      <w:r>
        <w:rPr>
          <w:rFonts w:hint="eastAsia" w:asciiTheme="minorEastAsia" w:hAnsiTheme="minorEastAsia" w:eastAsiaTheme="minorEastAsia" w:cstheme="minorEastAsia"/>
        </w:rPr>
        <w:t>年</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rPr>
        <w:t>日</w:t>
      </w:r>
    </w:p>
    <w:p>
      <w:pPr>
        <w:snapToGrid w:val="0"/>
        <w:spacing w:line="360" w:lineRule="auto"/>
        <w:ind w:firstLine="5670" w:firstLineChars="2700"/>
        <w:rPr>
          <w:rFonts w:hint="eastAsia" w:asciiTheme="minorEastAsia" w:hAnsiTheme="minorEastAsia" w:eastAsiaTheme="minorEastAsia" w:cstheme="minorEastAsia"/>
        </w:rPr>
      </w:pPr>
    </w:p>
    <w:p>
      <w:pPr>
        <w:snapToGrid w:val="0"/>
        <w:spacing w:line="360" w:lineRule="auto"/>
        <w:ind w:firstLine="5670" w:firstLineChars="2700"/>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p>
    <w:p>
      <w:pPr>
        <w:tabs>
          <w:tab w:val="left" w:pos="6300"/>
        </w:tabs>
        <w:snapToGrid w:val="0"/>
        <w:spacing w:line="360" w:lineRule="auto"/>
        <w:rPr>
          <w:rFonts w:hint="eastAsia" w:asciiTheme="minorEastAsia" w:hAnsiTheme="minorEastAsia" w:eastAsiaTheme="minorEastAsia" w:cstheme="minorEastAsia"/>
        </w:rPr>
      </w:pPr>
    </w:p>
    <w:p>
      <w:pPr>
        <w:spacing w:line="360" w:lineRule="auto"/>
        <w:ind w:firstLine="3910" w:firstLineChars="1862"/>
        <w:rPr>
          <w:rFonts w:hint="eastAsia" w:asciiTheme="minorEastAsia" w:hAnsiTheme="minorEastAsia" w:eastAsiaTheme="minorEastAsia" w:cstheme="minorEastAsia"/>
        </w:rPr>
      </w:pPr>
    </w:p>
    <w:bookmarkEnd w:id="91"/>
    <w:sectPr>
      <w:headerReference r:id="rId10" w:type="default"/>
      <w:footerReference r:id="rId11" w:type="default"/>
      <w:pgSz w:w="11907" w:h="16840"/>
      <w:pgMar w:top="1440" w:right="1797" w:bottom="1440" w:left="1797" w:header="851" w:footer="992" w:gutter="0"/>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sz w:val="28"/>
        <w:szCs w:val="28"/>
      </w:rPr>
    </w:pPr>
    <w:r>
      <w:rPr>
        <w:rStyle w:val="24"/>
        <w:sz w:val="28"/>
        <w:szCs w:val="28"/>
      </w:rPr>
      <w:t>-</w:t>
    </w:r>
    <w:r>
      <w:rPr>
        <w:rStyle w:val="24"/>
        <w:sz w:val="28"/>
        <w:szCs w:val="28"/>
      </w:rPr>
      <w:fldChar w:fldCharType="begin"/>
    </w:r>
    <w:r>
      <w:rPr>
        <w:rStyle w:val="24"/>
        <w:sz w:val="28"/>
        <w:szCs w:val="28"/>
      </w:rPr>
      <w:instrText xml:space="preserve">PAGE  </w:instrText>
    </w:r>
    <w:r>
      <w:rPr>
        <w:rStyle w:val="24"/>
        <w:sz w:val="28"/>
        <w:szCs w:val="28"/>
      </w:rPr>
      <w:fldChar w:fldCharType="separate"/>
    </w:r>
    <w:r>
      <w:rPr>
        <w:rStyle w:val="24"/>
        <w:sz w:val="28"/>
        <w:szCs w:val="28"/>
      </w:rPr>
      <w:t>6</w:t>
    </w:r>
    <w:r>
      <w:rPr>
        <w:rStyle w:val="24"/>
        <w:sz w:val="28"/>
        <w:szCs w:val="28"/>
      </w:rPr>
      <w:fldChar w:fldCharType="end"/>
    </w:r>
    <w:r>
      <w:rPr>
        <w:rStyle w:val="24"/>
        <w:sz w:val="28"/>
        <w:szCs w:val="28"/>
      </w:rPr>
      <w:t>-</w: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fldChar w:fldCharType="begin"/>
    </w:r>
    <w:r>
      <w:rPr>
        <w:rStyle w:val="24"/>
      </w:rPr>
      <w:instrText xml:space="preserve"> PAGE </w:instrText>
    </w:r>
    <w:r>
      <w:fldChar w:fldCharType="separate"/>
    </w:r>
    <w:r>
      <w:rPr>
        <w:rStyle w:val="24"/>
      </w:rPr>
      <w:t>16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rPr>
        <w:sz w:val="28"/>
        <w:szCs w:val="28"/>
      </w:rPr>
    </w:pPr>
    <w:r>
      <w:rPr>
        <w:rFonts w:hint="eastAsia" w:cs="宋体"/>
        <w:sz w:val="28"/>
        <w:szCs w:val="28"/>
      </w:rPr>
      <w:t>重庆市成套设备招标公司</w:t>
    </w:r>
    <w:r>
      <w:rPr>
        <w:sz w:val="28"/>
        <w:szCs w:val="28"/>
      </w:rPr>
      <w:t xml:space="preserve">                         </w:t>
    </w:r>
    <w:r>
      <w:rPr>
        <w:rFonts w:hint="eastAsia" w:cs="宋体"/>
        <w:sz w:val="28"/>
        <w:szCs w:val="28"/>
      </w:rPr>
      <w:t>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rFonts w:hint="eastAsia" w:cs="宋体"/>
        <w:sz w:val="28"/>
        <w:szCs w:val="28"/>
      </w:rPr>
      <w:t>重庆市血液中心</w:t>
    </w:r>
    <w:r>
      <w:rPr>
        <w:sz w:val="28"/>
        <w:szCs w:val="28"/>
      </w:rPr>
      <w:t xml:space="preserve">                              </w:t>
    </w:r>
    <w:r>
      <w:rPr>
        <w:rFonts w:hint="eastAsia" w:cs="宋体"/>
        <w:sz w:val="28"/>
        <w:szCs w:val="28"/>
      </w:rPr>
      <w:t>询价通知书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sz w:val="28"/>
        <w:szCs w:val="28"/>
      </w:rPr>
      <w:t xml:space="preserve">                         </w:t>
    </w:r>
    <w:r>
      <w:rPr>
        <w:rFonts w:hint="eastAsia"/>
        <w:sz w:val="28"/>
        <w:szCs w:val="28"/>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left w:val="none" w:color="auto" w:sz="0" w:space="0"/>
        <w:bottom w:val="single" w:color="auto" w:sz="4" w:space="1"/>
        <w:right w:val="none" w:color="auto" w:sz="0" w:space="0"/>
      </w:pBdr>
      <w:rPr>
        <w:sz w:val="28"/>
        <w:szCs w:val="28"/>
      </w:rPr>
    </w:pPr>
    <w:r>
      <w:rPr>
        <w:sz w:val="28"/>
        <w:szCs w:val="28"/>
      </w:rPr>
      <w:t xml:space="preserve">                           </w:t>
    </w:r>
    <w:r>
      <w:rPr>
        <w:rFonts w:hint="eastAsia" w:cs="宋体"/>
        <w:sz w:val="28"/>
        <w:szCs w:val="28"/>
      </w:rPr>
      <w:t>询价通知书</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cs="Times New Roman"/>
      </w:rPr>
    </w:lvl>
  </w:abstractNum>
  <w:abstractNum w:abstractNumId="1">
    <w:nsid w:val="617756EE"/>
    <w:multiLevelType w:val="multilevel"/>
    <w:tmpl w:val="617756EE"/>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E0F"/>
    <w:rsid w:val="00003FC4"/>
    <w:rsid w:val="00004E1E"/>
    <w:rsid w:val="000100F3"/>
    <w:rsid w:val="00013B05"/>
    <w:rsid w:val="0001641E"/>
    <w:rsid w:val="000167AD"/>
    <w:rsid w:val="00016AA7"/>
    <w:rsid w:val="00022DA6"/>
    <w:rsid w:val="000235D8"/>
    <w:rsid w:val="00025928"/>
    <w:rsid w:val="00034462"/>
    <w:rsid w:val="000357E5"/>
    <w:rsid w:val="00035A7B"/>
    <w:rsid w:val="0004064D"/>
    <w:rsid w:val="0004131A"/>
    <w:rsid w:val="000441EF"/>
    <w:rsid w:val="00044C1F"/>
    <w:rsid w:val="00045708"/>
    <w:rsid w:val="00045B23"/>
    <w:rsid w:val="000478CD"/>
    <w:rsid w:val="00053029"/>
    <w:rsid w:val="000539C5"/>
    <w:rsid w:val="000543F2"/>
    <w:rsid w:val="00057DC4"/>
    <w:rsid w:val="00061849"/>
    <w:rsid w:val="00061A73"/>
    <w:rsid w:val="00064A69"/>
    <w:rsid w:val="0006621C"/>
    <w:rsid w:val="00067898"/>
    <w:rsid w:val="00071104"/>
    <w:rsid w:val="00071731"/>
    <w:rsid w:val="00071915"/>
    <w:rsid w:val="00073CEE"/>
    <w:rsid w:val="000823E8"/>
    <w:rsid w:val="00084B5D"/>
    <w:rsid w:val="0008607D"/>
    <w:rsid w:val="00086BB9"/>
    <w:rsid w:val="000874C6"/>
    <w:rsid w:val="000908E8"/>
    <w:rsid w:val="00093403"/>
    <w:rsid w:val="000947DC"/>
    <w:rsid w:val="00095F22"/>
    <w:rsid w:val="000A275D"/>
    <w:rsid w:val="000A2A57"/>
    <w:rsid w:val="000A5AF6"/>
    <w:rsid w:val="000B2F44"/>
    <w:rsid w:val="000B3BDE"/>
    <w:rsid w:val="000B4733"/>
    <w:rsid w:val="000C01B6"/>
    <w:rsid w:val="000C47B7"/>
    <w:rsid w:val="000C4D07"/>
    <w:rsid w:val="000D0817"/>
    <w:rsid w:val="000D1DF5"/>
    <w:rsid w:val="000D2BC2"/>
    <w:rsid w:val="000D34F7"/>
    <w:rsid w:val="000D7B98"/>
    <w:rsid w:val="000E0FCB"/>
    <w:rsid w:val="000E574D"/>
    <w:rsid w:val="000E7E81"/>
    <w:rsid w:val="000F0070"/>
    <w:rsid w:val="000F0786"/>
    <w:rsid w:val="000F5B74"/>
    <w:rsid w:val="000F5C75"/>
    <w:rsid w:val="000F69D0"/>
    <w:rsid w:val="000F6FAB"/>
    <w:rsid w:val="00102669"/>
    <w:rsid w:val="001042D1"/>
    <w:rsid w:val="00106841"/>
    <w:rsid w:val="0010729D"/>
    <w:rsid w:val="0011103B"/>
    <w:rsid w:val="0011120B"/>
    <w:rsid w:val="00114213"/>
    <w:rsid w:val="0011520A"/>
    <w:rsid w:val="00115A1A"/>
    <w:rsid w:val="00123AA7"/>
    <w:rsid w:val="00124CCD"/>
    <w:rsid w:val="00130A69"/>
    <w:rsid w:val="00131111"/>
    <w:rsid w:val="0013168A"/>
    <w:rsid w:val="0013169F"/>
    <w:rsid w:val="001346AD"/>
    <w:rsid w:val="00135420"/>
    <w:rsid w:val="00137B97"/>
    <w:rsid w:val="00142300"/>
    <w:rsid w:val="001430EE"/>
    <w:rsid w:val="00146278"/>
    <w:rsid w:val="00146671"/>
    <w:rsid w:val="001471FF"/>
    <w:rsid w:val="00147618"/>
    <w:rsid w:val="001516FE"/>
    <w:rsid w:val="00152BDF"/>
    <w:rsid w:val="001535A8"/>
    <w:rsid w:val="00154B9F"/>
    <w:rsid w:val="001562A0"/>
    <w:rsid w:val="0016018A"/>
    <w:rsid w:val="00160A02"/>
    <w:rsid w:val="00163E30"/>
    <w:rsid w:val="00165077"/>
    <w:rsid w:val="001651A0"/>
    <w:rsid w:val="001678A8"/>
    <w:rsid w:val="00171FF2"/>
    <w:rsid w:val="00172A27"/>
    <w:rsid w:val="001735A0"/>
    <w:rsid w:val="00174B4D"/>
    <w:rsid w:val="0017768A"/>
    <w:rsid w:val="00177734"/>
    <w:rsid w:val="0018001A"/>
    <w:rsid w:val="00181DB0"/>
    <w:rsid w:val="00183F2D"/>
    <w:rsid w:val="001874DD"/>
    <w:rsid w:val="0018785D"/>
    <w:rsid w:val="00190443"/>
    <w:rsid w:val="00191C49"/>
    <w:rsid w:val="001925E2"/>
    <w:rsid w:val="00192693"/>
    <w:rsid w:val="00192AB4"/>
    <w:rsid w:val="001939D8"/>
    <w:rsid w:val="00195FF5"/>
    <w:rsid w:val="001977B7"/>
    <w:rsid w:val="001A0E47"/>
    <w:rsid w:val="001A2711"/>
    <w:rsid w:val="001A2B5A"/>
    <w:rsid w:val="001A3278"/>
    <w:rsid w:val="001A380F"/>
    <w:rsid w:val="001B45A4"/>
    <w:rsid w:val="001B4646"/>
    <w:rsid w:val="001B47A7"/>
    <w:rsid w:val="001B7E8B"/>
    <w:rsid w:val="001C13AF"/>
    <w:rsid w:val="001C51C1"/>
    <w:rsid w:val="001C5E97"/>
    <w:rsid w:val="001D45B0"/>
    <w:rsid w:val="001D4950"/>
    <w:rsid w:val="001D4E09"/>
    <w:rsid w:val="001D69FB"/>
    <w:rsid w:val="001D7520"/>
    <w:rsid w:val="001E25B7"/>
    <w:rsid w:val="001E3771"/>
    <w:rsid w:val="001F10E3"/>
    <w:rsid w:val="001F1602"/>
    <w:rsid w:val="001F3D33"/>
    <w:rsid w:val="001F3FD1"/>
    <w:rsid w:val="001F55D6"/>
    <w:rsid w:val="001F7486"/>
    <w:rsid w:val="001F79A8"/>
    <w:rsid w:val="001F7C0F"/>
    <w:rsid w:val="0020013D"/>
    <w:rsid w:val="00200FD8"/>
    <w:rsid w:val="002033D2"/>
    <w:rsid w:val="00210FF4"/>
    <w:rsid w:val="00211B3C"/>
    <w:rsid w:val="00212CD7"/>
    <w:rsid w:val="0021466F"/>
    <w:rsid w:val="00217231"/>
    <w:rsid w:val="00220D0B"/>
    <w:rsid w:val="00222F7B"/>
    <w:rsid w:val="00223F51"/>
    <w:rsid w:val="00230DBC"/>
    <w:rsid w:val="00232185"/>
    <w:rsid w:val="002345F4"/>
    <w:rsid w:val="0023475C"/>
    <w:rsid w:val="00244D1C"/>
    <w:rsid w:val="0025197B"/>
    <w:rsid w:val="00253828"/>
    <w:rsid w:val="00255B3A"/>
    <w:rsid w:val="002611B0"/>
    <w:rsid w:val="00265DB3"/>
    <w:rsid w:val="00271524"/>
    <w:rsid w:val="00271FAC"/>
    <w:rsid w:val="0027613B"/>
    <w:rsid w:val="0027633C"/>
    <w:rsid w:val="002772CD"/>
    <w:rsid w:val="0027793C"/>
    <w:rsid w:val="0028082D"/>
    <w:rsid w:val="00283902"/>
    <w:rsid w:val="00287D41"/>
    <w:rsid w:val="002919EC"/>
    <w:rsid w:val="00296E84"/>
    <w:rsid w:val="002A050F"/>
    <w:rsid w:val="002A20E0"/>
    <w:rsid w:val="002A24A8"/>
    <w:rsid w:val="002A6F0D"/>
    <w:rsid w:val="002B031D"/>
    <w:rsid w:val="002B29CE"/>
    <w:rsid w:val="002B2AC9"/>
    <w:rsid w:val="002B5C3F"/>
    <w:rsid w:val="002B70B1"/>
    <w:rsid w:val="002C2219"/>
    <w:rsid w:val="002C5C59"/>
    <w:rsid w:val="002D0021"/>
    <w:rsid w:val="002D1B28"/>
    <w:rsid w:val="002D2508"/>
    <w:rsid w:val="002D72CD"/>
    <w:rsid w:val="002E4290"/>
    <w:rsid w:val="002E5CF7"/>
    <w:rsid w:val="002E7FA5"/>
    <w:rsid w:val="002F2F96"/>
    <w:rsid w:val="002F68D5"/>
    <w:rsid w:val="00305E4E"/>
    <w:rsid w:val="003126E0"/>
    <w:rsid w:val="00313827"/>
    <w:rsid w:val="00316A13"/>
    <w:rsid w:val="00321855"/>
    <w:rsid w:val="00325F76"/>
    <w:rsid w:val="0033042B"/>
    <w:rsid w:val="003315CA"/>
    <w:rsid w:val="00344823"/>
    <w:rsid w:val="00350545"/>
    <w:rsid w:val="003521B5"/>
    <w:rsid w:val="00352BDB"/>
    <w:rsid w:val="003542AA"/>
    <w:rsid w:val="00357C31"/>
    <w:rsid w:val="00360685"/>
    <w:rsid w:val="003619BA"/>
    <w:rsid w:val="003638CB"/>
    <w:rsid w:val="00364350"/>
    <w:rsid w:val="00370920"/>
    <w:rsid w:val="00372F2E"/>
    <w:rsid w:val="00373C92"/>
    <w:rsid w:val="00373E0B"/>
    <w:rsid w:val="0038294D"/>
    <w:rsid w:val="003836F9"/>
    <w:rsid w:val="003845E6"/>
    <w:rsid w:val="003877D5"/>
    <w:rsid w:val="00387CEB"/>
    <w:rsid w:val="0039045E"/>
    <w:rsid w:val="00393742"/>
    <w:rsid w:val="00396259"/>
    <w:rsid w:val="003A733B"/>
    <w:rsid w:val="003B5056"/>
    <w:rsid w:val="003B5B31"/>
    <w:rsid w:val="003B623B"/>
    <w:rsid w:val="003C0E8A"/>
    <w:rsid w:val="003C1241"/>
    <w:rsid w:val="003C19A3"/>
    <w:rsid w:val="003C24F3"/>
    <w:rsid w:val="003C3E68"/>
    <w:rsid w:val="003C59CB"/>
    <w:rsid w:val="003C6CD2"/>
    <w:rsid w:val="003D00D8"/>
    <w:rsid w:val="003D0C0E"/>
    <w:rsid w:val="003D1673"/>
    <w:rsid w:val="003D3396"/>
    <w:rsid w:val="003D537F"/>
    <w:rsid w:val="003D5423"/>
    <w:rsid w:val="003D72A9"/>
    <w:rsid w:val="003E46FA"/>
    <w:rsid w:val="003E60D3"/>
    <w:rsid w:val="003E627C"/>
    <w:rsid w:val="003E6978"/>
    <w:rsid w:val="003E7D01"/>
    <w:rsid w:val="003F0803"/>
    <w:rsid w:val="003F24E3"/>
    <w:rsid w:val="003F3118"/>
    <w:rsid w:val="003F6999"/>
    <w:rsid w:val="00400C9F"/>
    <w:rsid w:val="00401E88"/>
    <w:rsid w:val="00402833"/>
    <w:rsid w:val="00403D90"/>
    <w:rsid w:val="00410D84"/>
    <w:rsid w:val="004139C2"/>
    <w:rsid w:val="004148CC"/>
    <w:rsid w:val="00416F70"/>
    <w:rsid w:val="00417A03"/>
    <w:rsid w:val="00417DD9"/>
    <w:rsid w:val="00420636"/>
    <w:rsid w:val="0042123C"/>
    <w:rsid w:val="00425183"/>
    <w:rsid w:val="00430198"/>
    <w:rsid w:val="00430CAF"/>
    <w:rsid w:val="00432ADE"/>
    <w:rsid w:val="00432D4D"/>
    <w:rsid w:val="0043340F"/>
    <w:rsid w:val="00434E3F"/>
    <w:rsid w:val="00435C97"/>
    <w:rsid w:val="004365E7"/>
    <w:rsid w:val="0044787B"/>
    <w:rsid w:val="0045060D"/>
    <w:rsid w:val="004541F2"/>
    <w:rsid w:val="00455F0A"/>
    <w:rsid w:val="0045622B"/>
    <w:rsid w:val="00456A73"/>
    <w:rsid w:val="00461404"/>
    <w:rsid w:val="00463B82"/>
    <w:rsid w:val="004669FF"/>
    <w:rsid w:val="00470EDB"/>
    <w:rsid w:val="004727CD"/>
    <w:rsid w:val="00472C4F"/>
    <w:rsid w:val="00474A65"/>
    <w:rsid w:val="004800B3"/>
    <w:rsid w:val="00480F94"/>
    <w:rsid w:val="004937F5"/>
    <w:rsid w:val="0049465C"/>
    <w:rsid w:val="004953B8"/>
    <w:rsid w:val="00497854"/>
    <w:rsid w:val="004A1BCA"/>
    <w:rsid w:val="004A2560"/>
    <w:rsid w:val="004A4532"/>
    <w:rsid w:val="004A6B33"/>
    <w:rsid w:val="004A7427"/>
    <w:rsid w:val="004B4626"/>
    <w:rsid w:val="004B5037"/>
    <w:rsid w:val="004B58A6"/>
    <w:rsid w:val="004B5E73"/>
    <w:rsid w:val="004B5F09"/>
    <w:rsid w:val="004B6E33"/>
    <w:rsid w:val="004B7EE6"/>
    <w:rsid w:val="004C0D0E"/>
    <w:rsid w:val="004D0CD7"/>
    <w:rsid w:val="004D2E37"/>
    <w:rsid w:val="004D7433"/>
    <w:rsid w:val="004E1EAE"/>
    <w:rsid w:val="004E301A"/>
    <w:rsid w:val="004E3C50"/>
    <w:rsid w:val="004E7B81"/>
    <w:rsid w:val="004F20DA"/>
    <w:rsid w:val="004F3393"/>
    <w:rsid w:val="004F4F80"/>
    <w:rsid w:val="004F6D51"/>
    <w:rsid w:val="004F74D8"/>
    <w:rsid w:val="0050346D"/>
    <w:rsid w:val="005074C3"/>
    <w:rsid w:val="00507DFF"/>
    <w:rsid w:val="005119CE"/>
    <w:rsid w:val="0051350C"/>
    <w:rsid w:val="005217A9"/>
    <w:rsid w:val="00521AD4"/>
    <w:rsid w:val="005227BD"/>
    <w:rsid w:val="00523004"/>
    <w:rsid w:val="00525A80"/>
    <w:rsid w:val="00530F2A"/>
    <w:rsid w:val="005310FC"/>
    <w:rsid w:val="00535D02"/>
    <w:rsid w:val="00535F22"/>
    <w:rsid w:val="00537355"/>
    <w:rsid w:val="005418DB"/>
    <w:rsid w:val="00545173"/>
    <w:rsid w:val="00547F27"/>
    <w:rsid w:val="00551B1F"/>
    <w:rsid w:val="00551D6D"/>
    <w:rsid w:val="00552802"/>
    <w:rsid w:val="0055382D"/>
    <w:rsid w:val="00556220"/>
    <w:rsid w:val="005565B2"/>
    <w:rsid w:val="00560AB9"/>
    <w:rsid w:val="00561064"/>
    <w:rsid w:val="00561F42"/>
    <w:rsid w:val="00564241"/>
    <w:rsid w:val="0056561C"/>
    <w:rsid w:val="00566873"/>
    <w:rsid w:val="00570643"/>
    <w:rsid w:val="00571BE3"/>
    <w:rsid w:val="00573422"/>
    <w:rsid w:val="0057664E"/>
    <w:rsid w:val="00584D45"/>
    <w:rsid w:val="005903BF"/>
    <w:rsid w:val="00591BEC"/>
    <w:rsid w:val="00593AFD"/>
    <w:rsid w:val="005A243E"/>
    <w:rsid w:val="005A377B"/>
    <w:rsid w:val="005A4096"/>
    <w:rsid w:val="005B0422"/>
    <w:rsid w:val="005C4337"/>
    <w:rsid w:val="005C49E1"/>
    <w:rsid w:val="005C56A5"/>
    <w:rsid w:val="005C6382"/>
    <w:rsid w:val="005C6ED0"/>
    <w:rsid w:val="005D0F2A"/>
    <w:rsid w:val="005D67FD"/>
    <w:rsid w:val="005D6B56"/>
    <w:rsid w:val="005D7C64"/>
    <w:rsid w:val="005E2375"/>
    <w:rsid w:val="005E447F"/>
    <w:rsid w:val="005E74DF"/>
    <w:rsid w:val="005F60D2"/>
    <w:rsid w:val="005F755D"/>
    <w:rsid w:val="006005B8"/>
    <w:rsid w:val="00602E0A"/>
    <w:rsid w:val="006072D8"/>
    <w:rsid w:val="0060766B"/>
    <w:rsid w:val="00610891"/>
    <w:rsid w:val="0061196A"/>
    <w:rsid w:val="006127CA"/>
    <w:rsid w:val="00612B02"/>
    <w:rsid w:val="00613BAD"/>
    <w:rsid w:val="006143E6"/>
    <w:rsid w:val="0061756C"/>
    <w:rsid w:val="006202A1"/>
    <w:rsid w:val="00620F03"/>
    <w:rsid w:val="00626AD7"/>
    <w:rsid w:val="00630B3C"/>
    <w:rsid w:val="006313F9"/>
    <w:rsid w:val="00632B71"/>
    <w:rsid w:val="00633316"/>
    <w:rsid w:val="006352C8"/>
    <w:rsid w:val="0064028D"/>
    <w:rsid w:val="00642087"/>
    <w:rsid w:val="006451F6"/>
    <w:rsid w:val="006546E1"/>
    <w:rsid w:val="00654BEE"/>
    <w:rsid w:val="00654F2F"/>
    <w:rsid w:val="006558DF"/>
    <w:rsid w:val="00663AE0"/>
    <w:rsid w:val="00663D35"/>
    <w:rsid w:val="00664811"/>
    <w:rsid w:val="00664ECC"/>
    <w:rsid w:val="0066549A"/>
    <w:rsid w:val="00666805"/>
    <w:rsid w:val="00670B3E"/>
    <w:rsid w:val="006718AD"/>
    <w:rsid w:val="00671D5A"/>
    <w:rsid w:val="006730A0"/>
    <w:rsid w:val="0067343C"/>
    <w:rsid w:val="00673518"/>
    <w:rsid w:val="0067408F"/>
    <w:rsid w:val="006757A9"/>
    <w:rsid w:val="00675B21"/>
    <w:rsid w:val="00681225"/>
    <w:rsid w:val="00682F96"/>
    <w:rsid w:val="00693B1D"/>
    <w:rsid w:val="00694936"/>
    <w:rsid w:val="00697270"/>
    <w:rsid w:val="006A7B62"/>
    <w:rsid w:val="006B10CE"/>
    <w:rsid w:val="006B497B"/>
    <w:rsid w:val="006C1F8B"/>
    <w:rsid w:val="006C3423"/>
    <w:rsid w:val="006C4509"/>
    <w:rsid w:val="006D1106"/>
    <w:rsid w:val="006E29FC"/>
    <w:rsid w:val="006E7FC9"/>
    <w:rsid w:val="006F0245"/>
    <w:rsid w:val="006F5233"/>
    <w:rsid w:val="00706FDD"/>
    <w:rsid w:val="00707437"/>
    <w:rsid w:val="00715C42"/>
    <w:rsid w:val="00716678"/>
    <w:rsid w:val="007208EF"/>
    <w:rsid w:val="00722E03"/>
    <w:rsid w:val="007250D3"/>
    <w:rsid w:val="00732251"/>
    <w:rsid w:val="0073254F"/>
    <w:rsid w:val="00732AC5"/>
    <w:rsid w:val="007353CB"/>
    <w:rsid w:val="00737891"/>
    <w:rsid w:val="00740F90"/>
    <w:rsid w:val="00741511"/>
    <w:rsid w:val="00741A4C"/>
    <w:rsid w:val="007453CE"/>
    <w:rsid w:val="00746F4D"/>
    <w:rsid w:val="00750601"/>
    <w:rsid w:val="00750CBF"/>
    <w:rsid w:val="0075291A"/>
    <w:rsid w:val="00752DF0"/>
    <w:rsid w:val="0075336D"/>
    <w:rsid w:val="007539B9"/>
    <w:rsid w:val="00760B92"/>
    <w:rsid w:val="00760D61"/>
    <w:rsid w:val="007616D2"/>
    <w:rsid w:val="00762636"/>
    <w:rsid w:val="007642F9"/>
    <w:rsid w:val="0076494F"/>
    <w:rsid w:val="007670BA"/>
    <w:rsid w:val="007715EA"/>
    <w:rsid w:val="00773B63"/>
    <w:rsid w:val="00774376"/>
    <w:rsid w:val="00777EFE"/>
    <w:rsid w:val="00782368"/>
    <w:rsid w:val="007845D7"/>
    <w:rsid w:val="00785A92"/>
    <w:rsid w:val="00785EA0"/>
    <w:rsid w:val="00787F27"/>
    <w:rsid w:val="0079321C"/>
    <w:rsid w:val="007946D7"/>
    <w:rsid w:val="007A360A"/>
    <w:rsid w:val="007A4820"/>
    <w:rsid w:val="007A5E80"/>
    <w:rsid w:val="007B01A6"/>
    <w:rsid w:val="007B0A3B"/>
    <w:rsid w:val="007B1203"/>
    <w:rsid w:val="007B1A34"/>
    <w:rsid w:val="007B54AA"/>
    <w:rsid w:val="007C0253"/>
    <w:rsid w:val="007C0DEC"/>
    <w:rsid w:val="007C5E66"/>
    <w:rsid w:val="007C7E10"/>
    <w:rsid w:val="007D2FE3"/>
    <w:rsid w:val="007D309F"/>
    <w:rsid w:val="007D5796"/>
    <w:rsid w:val="007D6CB5"/>
    <w:rsid w:val="007D767F"/>
    <w:rsid w:val="007E0ACD"/>
    <w:rsid w:val="007E2A80"/>
    <w:rsid w:val="007E53DB"/>
    <w:rsid w:val="007E57F0"/>
    <w:rsid w:val="007E64A6"/>
    <w:rsid w:val="007E6513"/>
    <w:rsid w:val="007E74AA"/>
    <w:rsid w:val="007F18B8"/>
    <w:rsid w:val="007F6F82"/>
    <w:rsid w:val="007F6FF2"/>
    <w:rsid w:val="008005B1"/>
    <w:rsid w:val="00800928"/>
    <w:rsid w:val="0080559C"/>
    <w:rsid w:val="00806201"/>
    <w:rsid w:val="00806C25"/>
    <w:rsid w:val="00806D58"/>
    <w:rsid w:val="00812854"/>
    <w:rsid w:val="00814A1F"/>
    <w:rsid w:val="00821E10"/>
    <w:rsid w:val="00822D48"/>
    <w:rsid w:val="00823554"/>
    <w:rsid w:val="008249A6"/>
    <w:rsid w:val="00824DE6"/>
    <w:rsid w:val="0082500E"/>
    <w:rsid w:val="0083033D"/>
    <w:rsid w:val="00831B8C"/>
    <w:rsid w:val="00842135"/>
    <w:rsid w:val="00843225"/>
    <w:rsid w:val="008554F2"/>
    <w:rsid w:val="00857690"/>
    <w:rsid w:val="0086243D"/>
    <w:rsid w:val="00873160"/>
    <w:rsid w:val="00874A74"/>
    <w:rsid w:val="008760F8"/>
    <w:rsid w:val="00880792"/>
    <w:rsid w:val="00881274"/>
    <w:rsid w:val="00882D88"/>
    <w:rsid w:val="008834BC"/>
    <w:rsid w:val="00883685"/>
    <w:rsid w:val="00885147"/>
    <w:rsid w:val="008865E5"/>
    <w:rsid w:val="0089267E"/>
    <w:rsid w:val="008A2428"/>
    <w:rsid w:val="008A46FD"/>
    <w:rsid w:val="008B1586"/>
    <w:rsid w:val="008B749B"/>
    <w:rsid w:val="008B75FA"/>
    <w:rsid w:val="008B7CE3"/>
    <w:rsid w:val="008C0305"/>
    <w:rsid w:val="008C19CC"/>
    <w:rsid w:val="008C44E5"/>
    <w:rsid w:val="008C656E"/>
    <w:rsid w:val="008D013A"/>
    <w:rsid w:val="008D074A"/>
    <w:rsid w:val="008D100D"/>
    <w:rsid w:val="008D2183"/>
    <w:rsid w:val="008D24D4"/>
    <w:rsid w:val="008D24DD"/>
    <w:rsid w:val="008D2980"/>
    <w:rsid w:val="008D2A46"/>
    <w:rsid w:val="008D7CAD"/>
    <w:rsid w:val="008E29AD"/>
    <w:rsid w:val="008E5046"/>
    <w:rsid w:val="008E79EB"/>
    <w:rsid w:val="008F0BC9"/>
    <w:rsid w:val="008F12B0"/>
    <w:rsid w:val="008F17B1"/>
    <w:rsid w:val="008F2521"/>
    <w:rsid w:val="008F486D"/>
    <w:rsid w:val="008F6467"/>
    <w:rsid w:val="008F6707"/>
    <w:rsid w:val="008F710E"/>
    <w:rsid w:val="00900549"/>
    <w:rsid w:val="00900CDD"/>
    <w:rsid w:val="00904442"/>
    <w:rsid w:val="009054D6"/>
    <w:rsid w:val="00911539"/>
    <w:rsid w:val="009116BF"/>
    <w:rsid w:val="00912901"/>
    <w:rsid w:val="00912E19"/>
    <w:rsid w:val="00914BDA"/>
    <w:rsid w:val="00915814"/>
    <w:rsid w:val="00922830"/>
    <w:rsid w:val="00932A18"/>
    <w:rsid w:val="00933143"/>
    <w:rsid w:val="00934124"/>
    <w:rsid w:val="00934AC8"/>
    <w:rsid w:val="00936A84"/>
    <w:rsid w:val="00941E8E"/>
    <w:rsid w:val="00942054"/>
    <w:rsid w:val="00953752"/>
    <w:rsid w:val="00954A3A"/>
    <w:rsid w:val="00955485"/>
    <w:rsid w:val="009558C1"/>
    <w:rsid w:val="0095751D"/>
    <w:rsid w:val="00957627"/>
    <w:rsid w:val="0096065C"/>
    <w:rsid w:val="00961C2E"/>
    <w:rsid w:val="009651FC"/>
    <w:rsid w:val="009676AF"/>
    <w:rsid w:val="00976FEC"/>
    <w:rsid w:val="00977B26"/>
    <w:rsid w:val="00983FEB"/>
    <w:rsid w:val="009852FD"/>
    <w:rsid w:val="0098640A"/>
    <w:rsid w:val="00987D55"/>
    <w:rsid w:val="00990596"/>
    <w:rsid w:val="009927EE"/>
    <w:rsid w:val="00992BC9"/>
    <w:rsid w:val="00992C74"/>
    <w:rsid w:val="00996938"/>
    <w:rsid w:val="00997838"/>
    <w:rsid w:val="009A1641"/>
    <w:rsid w:val="009A6AFA"/>
    <w:rsid w:val="009A7A18"/>
    <w:rsid w:val="009B29F7"/>
    <w:rsid w:val="009B360C"/>
    <w:rsid w:val="009B400F"/>
    <w:rsid w:val="009B4992"/>
    <w:rsid w:val="009B77BF"/>
    <w:rsid w:val="009C180B"/>
    <w:rsid w:val="009C1BA4"/>
    <w:rsid w:val="009C3C85"/>
    <w:rsid w:val="009C4A58"/>
    <w:rsid w:val="009C50F4"/>
    <w:rsid w:val="009C6BDF"/>
    <w:rsid w:val="009D0791"/>
    <w:rsid w:val="009D091F"/>
    <w:rsid w:val="009D33CC"/>
    <w:rsid w:val="009D516C"/>
    <w:rsid w:val="009D5BD8"/>
    <w:rsid w:val="009E1715"/>
    <w:rsid w:val="009E1EE7"/>
    <w:rsid w:val="009E3419"/>
    <w:rsid w:val="009E3719"/>
    <w:rsid w:val="009E4CC5"/>
    <w:rsid w:val="009E4D88"/>
    <w:rsid w:val="009E6AC2"/>
    <w:rsid w:val="009E7EA7"/>
    <w:rsid w:val="009F26CD"/>
    <w:rsid w:val="009F37AA"/>
    <w:rsid w:val="009F733A"/>
    <w:rsid w:val="00A01049"/>
    <w:rsid w:val="00A04612"/>
    <w:rsid w:val="00A057CE"/>
    <w:rsid w:val="00A05C39"/>
    <w:rsid w:val="00A157BE"/>
    <w:rsid w:val="00A32171"/>
    <w:rsid w:val="00A37021"/>
    <w:rsid w:val="00A400AE"/>
    <w:rsid w:val="00A432C8"/>
    <w:rsid w:val="00A433EA"/>
    <w:rsid w:val="00A443F8"/>
    <w:rsid w:val="00A44839"/>
    <w:rsid w:val="00A4670A"/>
    <w:rsid w:val="00A50CCE"/>
    <w:rsid w:val="00A526FB"/>
    <w:rsid w:val="00A5716C"/>
    <w:rsid w:val="00A6057F"/>
    <w:rsid w:val="00A61A3A"/>
    <w:rsid w:val="00A6307F"/>
    <w:rsid w:val="00A70689"/>
    <w:rsid w:val="00A70AED"/>
    <w:rsid w:val="00A70E1D"/>
    <w:rsid w:val="00A72056"/>
    <w:rsid w:val="00A725C8"/>
    <w:rsid w:val="00A72B93"/>
    <w:rsid w:val="00A76A94"/>
    <w:rsid w:val="00A8157E"/>
    <w:rsid w:val="00A82CAA"/>
    <w:rsid w:val="00A85464"/>
    <w:rsid w:val="00A87087"/>
    <w:rsid w:val="00A91194"/>
    <w:rsid w:val="00A93884"/>
    <w:rsid w:val="00A941BB"/>
    <w:rsid w:val="00AA1133"/>
    <w:rsid w:val="00AA1E06"/>
    <w:rsid w:val="00AA6B92"/>
    <w:rsid w:val="00AA72C6"/>
    <w:rsid w:val="00AA7B4C"/>
    <w:rsid w:val="00AA7EE0"/>
    <w:rsid w:val="00AB2CBD"/>
    <w:rsid w:val="00AC1E18"/>
    <w:rsid w:val="00AC1F5B"/>
    <w:rsid w:val="00AC2722"/>
    <w:rsid w:val="00AC7A56"/>
    <w:rsid w:val="00AC7F13"/>
    <w:rsid w:val="00AD0ABB"/>
    <w:rsid w:val="00AD2CC8"/>
    <w:rsid w:val="00AD2F3B"/>
    <w:rsid w:val="00AD59E8"/>
    <w:rsid w:val="00AF04A4"/>
    <w:rsid w:val="00AF4420"/>
    <w:rsid w:val="00B01F39"/>
    <w:rsid w:val="00B0231A"/>
    <w:rsid w:val="00B041A5"/>
    <w:rsid w:val="00B04D39"/>
    <w:rsid w:val="00B065FE"/>
    <w:rsid w:val="00B119C1"/>
    <w:rsid w:val="00B11DD6"/>
    <w:rsid w:val="00B14216"/>
    <w:rsid w:val="00B14704"/>
    <w:rsid w:val="00B21963"/>
    <w:rsid w:val="00B22572"/>
    <w:rsid w:val="00B32E9C"/>
    <w:rsid w:val="00B420C9"/>
    <w:rsid w:val="00B44F80"/>
    <w:rsid w:val="00B450C8"/>
    <w:rsid w:val="00B46C5B"/>
    <w:rsid w:val="00B508C9"/>
    <w:rsid w:val="00B518BE"/>
    <w:rsid w:val="00B54C3A"/>
    <w:rsid w:val="00B56130"/>
    <w:rsid w:val="00B57218"/>
    <w:rsid w:val="00B575D6"/>
    <w:rsid w:val="00B7109D"/>
    <w:rsid w:val="00B71684"/>
    <w:rsid w:val="00B84057"/>
    <w:rsid w:val="00B87633"/>
    <w:rsid w:val="00B93AF0"/>
    <w:rsid w:val="00B96A0B"/>
    <w:rsid w:val="00BA0EFC"/>
    <w:rsid w:val="00BA1B9F"/>
    <w:rsid w:val="00BA4BF3"/>
    <w:rsid w:val="00BA660F"/>
    <w:rsid w:val="00BA6D12"/>
    <w:rsid w:val="00BB02AA"/>
    <w:rsid w:val="00BB05C1"/>
    <w:rsid w:val="00BB18CB"/>
    <w:rsid w:val="00BB1DB3"/>
    <w:rsid w:val="00BB28D3"/>
    <w:rsid w:val="00BB2CA3"/>
    <w:rsid w:val="00BB2DB4"/>
    <w:rsid w:val="00BB2E74"/>
    <w:rsid w:val="00BB387D"/>
    <w:rsid w:val="00BC00D3"/>
    <w:rsid w:val="00BC1C6E"/>
    <w:rsid w:val="00BC384F"/>
    <w:rsid w:val="00BC3DF8"/>
    <w:rsid w:val="00BC451A"/>
    <w:rsid w:val="00BC5002"/>
    <w:rsid w:val="00BD254E"/>
    <w:rsid w:val="00BD37A3"/>
    <w:rsid w:val="00BE3D58"/>
    <w:rsid w:val="00BE52A7"/>
    <w:rsid w:val="00BE5F03"/>
    <w:rsid w:val="00BE612D"/>
    <w:rsid w:val="00BF0877"/>
    <w:rsid w:val="00BF0DAB"/>
    <w:rsid w:val="00BF296C"/>
    <w:rsid w:val="00BF324C"/>
    <w:rsid w:val="00BF5F1C"/>
    <w:rsid w:val="00BF6A09"/>
    <w:rsid w:val="00BF7ACE"/>
    <w:rsid w:val="00C019E8"/>
    <w:rsid w:val="00C04952"/>
    <w:rsid w:val="00C07BC4"/>
    <w:rsid w:val="00C11F3B"/>
    <w:rsid w:val="00C12E5D"/>
    <w:rsid w:val="00C13573"/>
    <w:rsid w:val="00C15D05"/>
    <w:rsid w:val="00C16805"/>
    <w:rsid w:val="00C17CD3"/>
    <w:rsid w:val="00C215D1"/>
    <w:rsid w:val="00C30C5F"/>
    <w:rsid w:val="00C34571"/>
    <w:rsid w:val="00C350F8"/>
    <w:rsid w:val="00C41010"/>
    <w:rsid w:val="00C41788"/>
    <w:rsid w:val="00C431DA"/>
    <w:rsid w:val="00C4331E"/>
    <w:rsid w:val="00C5126D"/>
    <w:rsid w:val="00C544B9"/>
    <w:rsid w:val="00C57A90"/>
    <w:rsid w:val="00C57D96"/>
    <w:rsid w:val="00C626E5"/>
    <w:rsid w:val="00C62797"/>
    <w:rsid w:val="00C64552"/>
    <w:rsid w:val="00C71710"/>
    <w:rsid w:val="00C73A44"/>
    <w:rsid w:val="00C801E3"/>
    <w:rsid w:val="00C80886"/>
    <w:rsid w:val="00C80CC2"/>
    <w:rsid w:val="00C869E6"/>
    <w:rsid w:val="00C90A2A"/>
    <w:rsid w:val="00C90E16"/>
    <w:rsid w:val="00CB192E"/>
    <w:rsid w:val="00CB2EC0"/>
    <w:rsid w:val="00CB36FC"/>
    <w:rsid w:val="00CB4675"/>
    <w:rsid w:val="00CB7229"/>
    <w:rsid w:val="00CB7A39"/>
    <w:rsid w:val="00CC0128"/>
    <w:rsid w:val="00CC6A8F"/>
    <w:rsid w:val="00CD6132"/>
    <w:rsid w:val="00CE088A"/>
    <w:rsid w:val="00CE0957"/>
    <w:rsid w:val="00CE129C"/>
    <w:rsid w:val="00CE202C"/>
    <w:rsid w:val="00CE4585"/>
    <w:rsid w:val="00CE46E5"/>
    <w:rsid w:val="00CE5C06"/>
    <w:rsid w:val="00CE7691"/>
    <w:rsid w:val="00CF0426"/>
    <w:rsid w:val="00CF04EB"/>
    <w:rsid w:val="00CF22EE"/>
    <w:rsid w:val="00CF5408"/>
    <w:rsid w:val="00CF65E5"/>
    <w:rsid w:val="00CF7820"/>
    <w:rsid w:val="00CF7D37"/>
    <w:rsid w:val="00CF7DA3"/>
    <w:rsid w:val="00D0233D"/>
    <w:rsid w:val="00D02735"/>
    <w:rsid w:val="00D059E9"/>
    <w:rsid w:val="00D0624F"/>
    <w:rsid w:val="00D06780"/>
    <w:rsid w:val="00D06897"/>
    <w:rsid w:val="00D07CAA"/>
    <w:rsid w:val="00D13F53"/>
    <w:rsid w:val="00D15387"/>
    <w:rsid w:val="00D1624F"/>
    <w:rsid w:val="00D207C3"/>
    <w:rsid w:val="00D23DDA"/>
    <w:rsid w:val="00D24E94"/>
    <w:rsid w:val="00D2751D"/>
    <w:rsid w:val="00D31F88"/>
    <w:rsid w:val="00D375F0"/>
    <w:rsid w:val="00D37CF4"/>
    <w:rsid w:val="00D44C60"/>
    <w:rsid w:val="00D44F90"/>
    <w:rsid w:val="00D46951"/>
    <w:rsid w:val="00D46960"/>
    <w:rsid w:val="00D507D8"/>
    <w:rsid w:val="00D50FB9"/>
    <w:rsid w:val="00D52E0F"/>
    <w:rsid w:val="00D571DA"/>
    <w:rsid w:val="00D606BB"/>
    <w:rsid w:val="00D61B86"/>
    <w:rsid w:val="00D66FD8"/>
    <w:rsid w:val="00D67543"/>
    <w:rsid w:val="00D71A00"/>
    <w:rsid w:val="00D71D7A"/>
    <w:rsid w:val="00D757B1"/>
    <w:rsid w:val="00D8446E"/>
    <w:rsid w:val="00D85C19"/>
    <w:rsid w:val="00D863A5"/>
    <w:rsid w:val="00D879DA"/>
    <w:rsid w:val="00D92BDF"/>
    <w:rsid w:val="00D92D3B"/>
    <w:rsid w:val="00D9354A"/>
    <w:rsid w:val="00D93ABC"/>
    <w:rsid w:val="00D96EA5"/>
    <w:rsid w:val="00D97F6B"/>
    <w:rsid w:val="00DA14F4"/>
    <w:rsid w:val="00DA1F20"/>
    <w:rsid w:val="00DA3100"/>
    <w:rsid w:val="00DA323D"/>
    <w:rsid w:val="00DA3646"/>
    <w:rsid w:val="00DA38C4"/>
    <w:rsid w:val="00DA718D"/>
    <w:rsid w:val="00DB0B8D"/>
    <w:rsid w:val="00DB4D49"/>
    <w:rsid w:val="00DB705C"/>
    <w:rsid w:val="00DB7C11"/>
    <w:rsid w:val="00DC1ABC"/>
    <w:rsid w:val="00DC259A"/>
    <w:rsid w:val="00DC2880"/>
    <w:rsid w:val="00DD0683"/>
    <w:rsid w:val="00DD24CE"/>
    <w:rsid w:val="00DD3DD6"/>
    <w:rsid w:val="00DD3DE4"/>
    <w:rsid w:val="00DD3F58"/>
    <w:rsid w:val="00DD4943"/>
    <w:rsid w:val="00DD4CE3"/>
    <w:rsid w:val="00DD629F"/>
    <w:rsid w:val="00DD70D9"/>
    <w:rsid w:val="00DE04EB"/>
    <w:rsid w:val="00DE1095"/>
    <w:rsid w:val="00DE5970"/>
    <w:rsid w:val="00DE6C67"/>
    <w:rsid w:val="00DE6E9A"/>
    <w:rsid w:val="00DE7EFA"/>
    <w:rsid w:val="00DF2DC3"/>
    <w:rsid w:val="00DF68E4"/>
    <w:rsid w:val="00E01A28"/>
    <w:rsid w:val="00E04B42"/>
    <w:rsid w:val="00E04DC5"/>
    <w:rsid w:val="00E06BA1"/>
    <w:rsid w:val="00E1124B"/>
    <w:rsid w:val="00E11270"/>
    <w:rsid w:val="00E1357D"/>
    <w:rsid w:val="00E1401B"/>
    <w:rsid w:val="00E145A1"/>
    <w:rsid w:val="00E15600"/>
    <w:rsid w:val="00E2092B"/>
    <w:rsid w:val="00E2420A"/>
    <w:rsid w:val="00E248E5"/>
    <w:rsid w:val="00E26B93"/>
    <w:rsid w:val="00E304B4"/>
    <w:rsid w:val="00E30C3A"/>
    <w:rsid w:val="00E31248"/>
    <w:rsid w:val="00E334DA"/>
    <w:rsid w:val="00E3404F"/>
    <w:rsid w:val="00E347FA"/>
    <w:rsid w:val="00E40938"/>
    <w:rsid w:val="00E42251"/>
    <w:rsid w:val="00E42B55"/>
    <w:rsid w:val="00E42F42"/>
    <w:rsid w:val="00E42FF3"/>
    <w:rsid w:val="00E44784"/>
    <w:rsid w:val="00E50F29"/>
    <w:rsid w:val="00E51548"/>
    <w:rsid w:val="00E5389E"/>
    <w:rsid w:val="00E67E30"/>
    <w:rsid w:val="00E70882"/>
    <w:rsid w:val="00E70918"/>
    <w:rsid w:val="00E73528"/>
    <w:rsid w:val="00E76F42"/>
    <w:rsid w:val="00E777B5"/>
    <w:rsid w:val="00E81AFA"/>
    <w:rsid w:val="00E8262E"/>
    <w:rsid w:val="00E8452A"/>
    <w:rsid w:val="00E9000E"/>
    <w:rsid w:val="00E91166"/>
    <w:rsid w:val="00E93F10"/>
    <w:rsid w:val="00E9416A"/>
    <w:rsid w:val="00E95D79"/>
    <w:rsid w:val="00E97DFC"/>
    <w:rsid w:val="00EA11B8"/>
    <w:rsid w:val="00EA1574"/>
    <w:rsid w:val="00EA3C21"/>
    <w:rsid w:val="00EA59EF"/>
    <w:rsid w:val="00EB0AA4"/>
    <w:rsid w:val="00EB73BA"/>
    <w:rsid w:val="00EC150B"/>
    <w:rsid w:val="00EC606C"/>
    <w:rsid w:val="00EC7CF1"/>
    <w:rsid w:val="00ED1F29"/>
    <w:rsid w:val="00ED50A9"/>
    <w:rsid w:val="00ED60BA"/>
    <w:rsid w:val="00EE5816"/>
    <w:rsid w:val="00EE7E68"/>
    <w:rsid w:val="00EF251B"/>
    <w:rsid w:val="00EF5B77"/>
    <w:rsid w:val="00EF5CF4"/>
    <w:rsid w:val="00EF6A87"/>
    <w:rsid w:val="00F04B1E"/>
    <w:rsid w:val="00F071AE"/>
    <w:rsid w:val="00F10356"/>
    <w:rsid w:val="00F11B35"/>
    <w:rsid w:val="00F145F5"/>
    <w:rsid w:val="00F17DDD"/>
    <w:rsid w:val="00F21E4A"/>
    <w:rsid w:val="00F2234D"/>
    <w:rsid w:val="00F228F6"/>
    <w:rsid w:val="00F22DE0"/>
    <w:rsid w:val="00F23E4C"/>
    <w:rsid w:val="00F24CD9"/>
    <w:rsid w:val="00F25AD1"/>
    <w:rsid w:val="00F2615B"/>
    <w:rsid w:val="00F26AEF"/>
    <w:rsid w:val="00F3265D"/>
    <w:rsid w:val="00F3626E"/>
    <w:rsid w:val="00F376A6"/>
    <w:rsid w:val="00F37B55"/>
    <w:rsid w:val="00F4128D"/>
    <w:rsid w:val="00F41ED1"/>
    <w:rsid w:val="00F4233A"/>
    <w:rsid w:val="00F440FB"/>
    <w:rsid w:val="00F45D5B"/>
    <w:rsid w:val="00F5396E"/>
    <w:rsid w:val="00F566F4"/>
    <w:rsid w:val="00F65FFE"/>
    <w:rsid w:val="00F70903"/>
    <w:rsid w:val="00F716EC"/>
    <w:rsid w:val="00F738BB"/>
    <w:rsid w:val="00F7424B"/>
    <w:rsid w:val="00F759A6"/>
    <w:rsid w:val="00F77C2E"/>
    <w:rsid w:val="00F81F61"/>
    <w:rsid w:val="00F863EB"/>
    <w:rsid w:val="00F86B98"/>
    <w:rsid w:val="00F87BFB"/>
    <w:rsid w:val="00F90B8A"/>
    <w:rsid w:val="00F90FCE"/>
    <w:rsid w:val="00F92B1C"/>
    <w:rsid w:val="00F93989"/>
    <w:rsid w:val="00F9448D"/>
    <w:rsid w:val="00F947B5"/>
    <w:rsid w:val="00F94C6B"/>
    <w:rsid w:val="00F975D6"/>
    <w:rsid w:val="00FA000F"/>
    <w:rsid w:val="00FA392F"/>
    <w:rsid w:val="00FB13D2"/>
    <w:rsid w:val="00FB29E9"/>
    <w:rsid w:val="00FB45C4"/>
    <w:rsid w:val="00FC19DB"/>
    <w:rsid w:val="00FC3953"/>
    <w:rsid w:val="00FC43BA"/>
    <w:rsid w:val="00FC7A42"/>
    <w:rsid w:val="00FD7F27"/>
    <w:rsid w:val="00FE035B"/>
    <w:rsid w:val="00FE0C85"/>
    <w:rsid w:val="00FE12B0"/>
    <w:rsid w:val="00FF127F"/>
    <w:rsid w:val="00FF22B5"/>
    <w:rsid w:val="00FF25CE"/>
    <w:rsid w:val="00FF3E39"/>
    <w:rsid w:val="00FF4209"/>
    <w:rsid w:val="00FF48C3"/>
    <w:rsid w:val="00FF4900"/>
    <w:rsid w:val="00FF4B60"/>
    <w:rsid w:val="094B2188"/>
    <w:rsid w:val="0B14128A"/>
    <w:rsid w:val="137D2666"/>
    <w:rsid w:val="1856556A"/>
    <w:rsid w:val="1B8747DA"/>
    <w:rsid w:val="20C17A0D"/>
    <w:rsid w:val="21C40D87"/>
    <w:rsid w:val="249C0D44"/>
    <w:rsid w:val="258E0637"/>
    <w:rsid w:val="2C967AC6"/>
    <w:rsid w:val="34233A30"/>
    <w:rsid w:val="343A28A3"/>
    <w:rsid w:val="383C5210"/>
    <w:rsid w:val="3EEE556F"/>
    <w:rsid w:val="4A930474"/>
    <w:rsid w:val="4C5E29F7"/>
    <w:rsid w:val="51312CEA"/>
    <w:rsid w:val="60C26E67"/>
    <w:rsid w:val="635D118D"/>
    <w:rsid w:val="678F01F7"/>
    <w:rsid w:val="68BA5647"/>
    <w:rsid w:val="691C19DE"/>
    <w:rsid w:val="6A276C3B"/>
    <w:rsid w:val="6EFC2C18"/>
    <w:rsid w:val="73BF081B"/>
    <w:rsid w:val="74233BC8"/>
    <w:rsid w:val="7BA34D26"/>
    <w:rsid w:val="7EFF68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7"/>
    <w:qFormat/>
    <w:uiPriority w:val="0"/>
    <w:pPr>
      <w:keepNext/>
      <w:widowControl/>
      <w:snapToGrid w:val="0"/>
      <w:spacing w:line="360" w:lineRule="atLeast"/>
      <w:jc w:val="left"/>
      <w:outlineLvl w:val="0"/>
    </w:pPr>
    <w:rPr>
      <w:rFonts w:ascii="宋体" w:cs="宋体"/>
      <w:kern w:val="0"/>
      <w:sz w:val="28"/>
      <w:szCs w:val="28"/>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Arial"/>
      <w:b/>
      <w:bCs/>
      <w:sz w:val="32"/>
      <w:szCs w:val="32"/>
    </w:rPr>
  </w:style>
  <w:style w:type="paragraph" w:styleId="4">
    <w:name w:val="heading 3"/>
    <w:basedOn w:val="1"/>
    <w:next w:val="1"/>
    <w:link w:val="29"/>
    <w:qFormat/>
    <w:uiPriority w:val="0"/>
    <w:pPr>
      <w:keepNext/>
      <w:keepLines/>
      <w:spacing w:before="260" w:after="260" w:line="413"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34"/>
    <w:semiHidden/>
    <w:qFormat/>
    <w:uiPriority w:val="0"/>
    <w:rPr>
      <w:rFonts w:ascii="宋体" w:cs="宋体"/>
      <w:sz w:val="18"/>
      <w:szCs w:val="18"/>
    </w:rPr>
  </w:style>
  <w:style w:type="paragraph" w:styleId="6">
    <w:name w:val="annotation text"/>
    <w:basedOn w:val="1"/>
    <w:link w:val="35"/>
    <w:semiHidden/>
    <w:qFormat/>
    <w:uiPriority w:val="0"/>
    <w:pPr>
      <w:jc w:val="left"/>
    </w:pPr>
  </w:style>
  <w:style w:type="paragraph" w:styleId="7">
    <w:name w:val="Body Text"/>
    <w:basedOn w:val="1"/>
    <w:link w:val="44"/>
    <w:semiHidden/>
    <w:unhideWhenUsed/>
    <w:qFormat/>
    <w:uiPriority w:val="0"/>
    <w:pPr>
      <w:spacing w:after="120"/>
    </w:pPr>
  </w:style>
  <w:style w:type="paragraph" w:styleId="8">
    <w:name w:val="Body Text Indent"/>
    <w:basedOn w:val="1"/>
    <w:link w:val="39"/>
    <w:qFormat/>
    <w:uiPriority w:val="0"/>
    <w:pPr>
      <w:spacing w:line="700" w:lineRule="exact"/>
      <w:ind w:left="960"/>
    </w:pPr>
    <w:rPr>
      <w:sz w:val="44"/>
      <w:szCs w:val="20"/>
    </w:rPr>
  </w:style>
  <w:style w:type="paragraph" w:styleId="9">
    <w:name w:val="toc 3"/>
    <w:basedOn w:val="1"/>
    <w:next w:val="1"/>
    <w:qFormat/>
    <w:uiPriority w:val="39"/>
    <w:pPr>
      <w:tabs>
        <w:tab w:val="right" w:leader="dot" w:pos="8303"/>
      </w:tabs>
      <w:spacing w:line="480" w:lineRule="exact"/>
      <w:ind w:left="1120" w:leftChars="400"/>
    </w:pPr>
    <w:rPr>
      <w:sz w:val="30"/>
      <w:szCs w:val="30"/>
    </w:rPr>
  </w:style>
  <w:style w:type="paragraph" w:styleId="10">
    <w:name w:val="Plain Text"/>
    <w:basedOn w:val="1"/>
    <w:link w:val="42"/>
    <w:qFormat/>
    <w:uiPriority w:val="0"/>
    <w:rPr>
      <w:rFonts w:ascii="宋体" w:hAnsi="Courier New" w:cs="Courier New"/>
    </w:rPr>
  </w:style>
  <w:style w:type="paragraph" w:styleId="11">
    <w:name w:val="Date"/>
    <w:basedOn w:val="1"/>
    <w:next w:val="1"/>
    <w:link w:val="33"/>
    <w:qFormat/>
    <w:uiPriority w:val="99"/>
  </w:style>
  <w:style w:type="paragraph" w:styleId="12">
    <w:name w:val="Balloon Text"/>
    <w:basedOn w:val="1"/>
    <w:link w:val="37"/>
    <w:semiHidden/>
    <w:qFormat/>
    <w:uiPriority w:val="0"/>
    <w:rPr>
      <w:sz w:val="18"/>
      <w:szCs w:val="18"/>
    </w:rPr>
  </w:style>
  <w:style w:type="paragraph" w:styleId="13">
    <w:name w:val="footer"/>
    <w:basedOn w:val="1"/>
    <w:link w:val="31"/>
    <w:qFormat/>
    <w:uiPriority w:val="0"/>
    <w:pPr>
      <w:tabs>
        <w:tab w:val="center" w:pos="4153"/>
        <w:tab w:val="right" w:pos="8306"/>
      </w:tabs>
      <w:snapToGrid w:val="0"/>
      <w:jc w:val="left"/>
    </w:pPr>
    <w:rPr>
      <w:sz w:val="18"/>
      <w:szCs w:val="18"/>
    </w:rPr>
  </w:style>
  <w:style w:type="paragraph" w:styleId="14">
    <w:name w:val="header"/>
    <w:basedOn w:val="1"/>
    <w:link w:val="3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5">
    <w:name w:val="toc 1"/>
    <w:basedOn w:val="1"/>
    <w:next w:val="1"/>
    <w:qFormat/>
    <w:uiPriority w:val="39"/>
  </w:style>
  <w:style w:type="paragraph" w:styleId="16">
    <w:name w:val="toc 2"/>
    <w:basedOn w:val="1"/>
    <w:next w:val="1"/>
    <w:qFormat/>
    <w:uiPriority w:val="39"/>
    <w:pPr>
      <w:tabs>
        <w:tab w:val="left" w:pos="915"/>
        <w:tab w:val="right" w:leader="dot" w:pos="8303"/>
      </w:tabs>
      <w:ind w:left="420" w:leftChars="200"/>
    </w:pPr>
    <w:rPr>
      <w:rFonts w:ascii="仿宋_GB2312" w:hAnsi="宋体" w:eastAsia="仿宋_GB2312" w:cs="方正仿宋_GBK"/>
    </w:rPr>
  </w:style>
  <w:style w:type="paragraph" w:styleId="1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8">
    <w:name w:val="annotation subject"/>
    <w:basedOn w:val="6"/>
    <w:next w:val="6"/>
    <w:link w:val="36"/>
    <w:semiHidden/>
    <w:qFormat/>
    <w:uiPriority w:val="0"/>
    <w:rPr>
      <w:b/>
      <w:bCs/>
    </w:rPr>
  </w:style>
  <w:style w:type="paragraph" w:styleId="19">
    <w:name w:val="Body Text First Indent"/>
    <w:basedOn w:val="7"/>
    <w:link w:val="45"/>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3">
    <w:name w:val="Strong"/>
    <w:qFormat/>
    <w:locked/>
    <w:uiPriority w:val="0"/>
  </w:style>
  <w:style w:type="character" w:styleId="24">
    <w:name w:val="page number"/>
    <w:qFormat/>
    <w:uiPriority w:val="0"/>
    <w:rPr>
      <w:rFonts w:cs="Times New Roman"/>
    </w:rPr>
  </w:style>
  <w:style w:type="character" w:styleId="25">
    <w:name w:val="Hyperlink"/>
    <w:qFormat/>
    <w:uiPriority w:val="99"/>
    <w:rPr>
      <w:rFonts w:cs="Times New Roman"/>
      <w:color w:val="0000FF"/>
      <w:u w:val="single"/>
    </w:rPr>
  </w:style>
  <w:style w:type="character" w:styleId="26">
    <w:name w:val="annotation reference"/>
    <w:semiHidden/>
    <w:qFormat/>
    <w:uiPriority w:val="0"/>
    <w:rPr>
      <w:rFonts w:cs="Times New Roman"/>
      <w:sz w:val="21"/>
      <w:szCs w:val="21"/>
    </w:rPr>
  </w:style>
  <w:style w:type="character" w:customStyle="1" w:styleId="27">
    <w:name w:val="标题 1 字符"/>
    <w:link w:val="2"/>
    <w:qFormat/>
    <w:locked/>
    <w:uiPriority w:val="0"/>
    <w:rPr>
      <w:rFonts w:cs="Times New Roman"/>
      <w:b/>
      <w:bCs/>
      <w:kern w:val="44"/>
      <w:sz w:val="44"/>
      <w:szCs w:val="44"/>
    </w:rPr>
  </w:style>
  <w:style w:type="character" w:customStyle="1" w:styleId="28">
    <w:name w:val="标题 2 字符"/>
    <w:link w:val="3"/>
    <w:semiHidden/>
    <w:qFormat/>
    <w:locked/>
    <w:uiPriority w:val="0"/>
    <w:rPr>
      <w:rFonts w:ascii="Cambria" w:hAnsi="Cambria" w:eastAsia="宋体" w:cs="Times New Roman"/>
      <w:b/>
      <w:bCs/>
      <w:sz w:val="32"/>
      <w:szCs w:val="32"/>
    </w:rPr>
  </w:style>
  <w:style w:type="character" w:customStyle="1" w:styleId="29">
    <w:name w:val="标题 3 字符"/>
    <w:link w:val="4"/>
    <w:semiHidden/>
    <w:qFormat/>
    <w:locked/>
    <w:uiPriority w:val="0"/>
    <w:rPr>
      <w:rFonts w:cs="Times New Roman"/>
      <w:b/>
      <w:bCs/>
      <w:sz w:val="32"/>
      <w:szCs w:val="32"/>
    </w:rPr>
  </w:style>
  <w:style w:type="character" w:customStyle="1" w:styleId="30">
    <w:name w:val="apple-style-span"/>
    <w:qFormat/>
    <w:uiPriority w:val="0"/>
    <w:rPr>
      <w:rFonts w:cs="Times New Roman"/>
    </w:rPr>
  </w:style>
  <w:style w:type="character" w:customStyle="1" w:styleId="31">
    <w:name w:val="页脚 字符"/>
    <w:link w:val="13"/>
    <w:semiHidden/>
    <w:qFormat/>
    <w:locked/>
    <w:uiPriority w:val="0"/>
    <w:rPr>
      <w:rFonts w:cs="Times New Roman"/>
      <w:sz w:val="18"/>
      <w:szCs w:val="18"/>
    </w:rPr>
  </w:style>
  <w:style w:type="character" w:customStyle="1" w:styleId="32">
    <w:name w:val="页眉 字符"/>
    <w:link w:val="14"/>
    <w:semiHidden/>
    <w:qFormat/>
    <w:locked/>
    <w:uiPriority w:val="0"/>
    <w:rPr>
      <w:rFonts w:cs="Times New Roman"/>
      <w:sz w:val="18"/>
      <w:szCs w:val="18"/>
    </w:rPr>
  </w:style>
  <w:style w:type="character" w:customStyle="1" w:styleId="33">
    <w:name w:val="日期 字符"/>
    <w:link w:val="11"/>
    <w:qFormat/>
    <w:locked/>
    <w:uiPriority w:val="99"/>
    <w:rPr>
      <w:rFonts w:cs="Times New Roman"/>
      <w:sz w:val="21"/>
      <w:szCs w:val="21"/>
    </w:rPr>
  </w:style>
  <w:style w:type="character" w:customStyle="1" w:styleId="34">
    <w:name w:val="文档结构图 字符"/>
    <w:link w:val="5"/>
    <w:qFormat/>
    <w:locked/>
    <w:uiPriority w:val="0"/>
    <w:rPr>
      <w:rFonts w:ascii="宋体" w:cs="宋体"/>
      <w:kern w:val="2"/>
      <w:sz w:val="18"/>
      <w:szCs w:val="18"/>
    </w:rPr>
  </w:style>
  <w:style w:type="character" w:customStyle="1" w:styleId="35">
    <w:name w:val="批注文字 字符"/>
    <w:link w:val="6"/>
    <w:qFormat/>
    <w:locked/>
    <w:uiPriority w:val="0"/>
    <w:rPr>
      <w:rFonts w:cs="Times New Roman"/>
      <w:kern w:val="2"/>
      <w:sz w:val="21"/>
      <w:szCs w:val="21"/>
    </w:rPr>
  </w:style>
  <w:style w:type="character" w:customStyle="1" w:styleId="36">
    <w:name w:val="批注主题 字符"/>
    <w:link w:val="18"/>
    <w:qFormat/>
    <w:locked/>
    <w:uiPriority w:val="0"/>
    <w:rPr>
      <w:rFonts w:cs="Times New Roman"/>
      <w:b/>
      <w:bCs/>
      <w:kern w:val="2"/>
      <w:sz w:val="21"/>
      <w:szCs w:val="21"/>
    </w:rPr>
  </w:style>
  <w:style w:type="character" w:customStyle="1" w:styleId="37">
    <w:name w:val="批注框文本 字符"/>
    <w:link w:val="12"/>
    <w:qFormat/>
    <w:locked/>
    <w:uiPriority w:val="0"/>
    <w:rPr>
      <w:rFonts w:cs="Times New Roman"/>
      <w:kern w:val="2"/>
      <w:sz w:val="18"/>
      <w:szCs w:val="18"/>
    </w:rPr>
  </w:style>
  <w:style w:type="paragraph" w:customStyle="1" w:styleId="38">
    <w:name w:val="p0"/>
    <w:basedOn w:val="1"/>
    <w:qFormat/>
    <w:uiPriority w:val="0"/>
    <w:pPr>
      <w:widowControl/>
      <w:jc w:val="left"/>
    </w:pPr>
    <w:rPr>
      <w:rFonts w:ascii="宋体" w:hAnsi="宋体" w:cs="宋体"/>
      <w:kern w:val="0"/>
      <w:sz w:val="24"/>
      <w:szCs w:val="24"/>
    </w:rPr>
  </w:style>
  <w:style w:type="character" w:customStyle="1" w:styleId="39">
    <w:name w:val="正文文本缩进 字符"/>
    <w:link w:val="8"/>
    <w:qFormat/>
    <w:uiPriority w:val="0"/>
    <w:rPr>
      <w:kern w:val="2"/>
      <w:sz w:val="44"/>
    </w:rPr>
  </w:style>
  <w:style w:type="paragraph" w:customStyle="1" w:styleId="40">
    <w:name w:val="Char"/>
    <w:basedOn w:val="1"/>
    <w:qFormat/>
    <w:uiPriority w:val="0"/>
    <w:pPr>
      <w:widowControl/>
      <w:spacing w:after="160" w:line="240" w:lineRule="exact"/>
      <w:jc w:val="left"/>
    </w:pPr>
    <w:rPr>
      <w:szCs w:val="24"/>
    </w:rPr>
  </w:style>
  <w:style w:type="paragraph" w:customStyle="1" w:styleId="41">
    <w:name w:val="1"/>
    <w:basedOn w:val="1"/>
    <w:next w:val="10"/>
    <w:qFormat/>
    <w:uiPriority w:val="99"/>
    <w:rPr>
      <w:rFonts w:ascii="宋体" w:hAnsi="Courier New"/>
      <w:szCs w:val="20"/>
    </w:rPr>
  </w:style>
  <w:style w:type="character" w:customStyle="1" w:styleId="42">
    <w:name w:val="纯文本 字符"/>
    <w:link w:val="10"/>
    <w:qFormat/>
    <w:uiPriority w:val="0"/>
    <w:rPr>
      <w:rFonts w:ascii="宋体" w:hAnsi="Courier New" w:cs="Courier New"/>
      <w:kern w:val="2"/>
      <w:sz w:val="21"/>
      <w:szCs w:val="21"/>
    </w:rPr>
  </w:style>
  <w:style w:type="paragraph" w:styleId="43">
    <w:name w:val="List Paragraph"/>
    <w:basedOn w:val="1"/>
    <w:qFormat/>
    <w:uiPriority w:val="34"/>
    <w:pPr>
      <w:ind w:firstLine="420" w:firstLineChars="200"/>
    </w:pPr>
    <w:rPr>
      <w:rFonts w:ascii="Calibri" w:hAnsi="Calibri"/>
      <w:szCs w:val="22"/>
    </w:rPr>
  </w:style>
  <w:style w:type="character" w:customStyle="1" w:styleId="44">
    <w:name w:val="正文文本 字符"/>
    <w:basedOn w:val="22"/>
    <w:link w:val="7"/>
    <w:semiHidden/>
    <w:qFormat/>
    <w:uiPriority w:val="0"/>
    <w:rPr>
      <w:kern w:val="2"/>
      <w:sz w:val="21"/>
      <w:szCs w:val="21"/>
    </w:rPr>
  </w:style>
  <w:style w:type="character" w:customStyle="1" w:styleId="45">
    <w:name w:val="正文文本首行缩进 字符"/>
    <w:basedOn w:val="44"/>
    <w:link w:val="19"/>
    <w:qFormat/>
    <w:uiPriority w:val="0"/>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DEBE2-468F-4B48-AA9B-E1E8C9707AE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1186</Words>
  <Characters>6762</Characters>
  <Lines>56</Lines>
  <Paragraphs>15</Paragraphs>
  <TotalTime>27</TotalTime>
  <ScaleCrop>false</ScaleCrop>
  <LinksUpToDate>false</LinksUpToDate>
  <CharactersWithSpaces>7933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2018-12-12T07:09:00Z</dcterms:created>
  <dc:creator>user</dc:creator>
  <cp:lastModifiedBy>李正一</cp:lastModifiedBy>
  <cp:lastPrinted>2020-10-21T03:32:00Z</cp:lastPrinted>
  <dcterms:modified xsi:type="dcterms:W3CDTF">2021-04-03T14:54:05Z</dcterms:modified>
  <dc:title>询价采购文件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