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hint="eastAsia" w:asciiTheme="minorEastAsia" w:hAnsiTheme="minorEastAsia" w:eastAsiaTheme="minorEastAsia" w:cstheme="minorEastAsia"/>
          <w:spacing w:val="80"/>
          <w:sz w:val="100"/>
          <w:szCs w:val="100"/>
        </w:rPr>
      </w:pPr>
      <w:bookmarkStart w:id="0" w:name="_Toc456268536"/>
      <w:bookmarkStart w:id="1" w:name="_Toc456268221"/>
      <w:bookmarkStart w:id="2" w:name="_Toc456268644"/>
    </w:p>
    <w:bookmarkEnd w:id="0"/>
    <w:bookmarkEnd w:id="1"/>
    <w:bookmarkEnd w:id="2"/>
    <w:p>
      <w:pPr>
        <w:spacing w:line="520" w:lineRule="exact"/>
        <w:rPr>
          <w:rFonts w:hint="eastAsia" w:asciiTheme="minorEastAsia" w:hAnsiTheme="minorEastAsia" w:eastAsiaTheme="minorEastAsia" w:cstheme="minorEastAsia"/>
          <w:sz w:val="32"/>
          <w:szCs w:val="32"/>
        </w:rPr>
      </w:pPr>
    </w:p>
    <w:p>
      <w:pPr>
        <w:spacing w:line="520" w:lineRule="exact"/>
        <w:jc w:val="center"/>
        <w:rPr>
          <w:rFonts w:hint="eastAsia" w:asciiTheme="minorEastAsia" w:hAnsiTheme="minorEastAsia" w:eastAsiaTheme="minorEastAsia" w:cstheme="minorEastAsia"/>
          <w:b/>
          <w:sz w:val="52"/>
          <w:szCs w:val="32"/>
        </w:rPr>
      </w:pPr>
      <w:r>
        <w:rPr>
          <w:rFonts w:hint="eastAsia" w:asciiTheme="minorEastAsia" w:hAnsiTheme="minorEastAsia" w:eastAsiaTheme="minorEastAsia" w:cstheme="minorEastAsia"/>
          <w:b/>
          <w:sz w:val="52"/>
          <w:szCs w:val="32"/>
        </w:rPr>
        <w:t>招标文件</w:t>
      </w:r>
    </w:p>
    <w:p>
      <w:pPr>
        <w:spacing w:line="520" w:lineRule="exact"/>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ind w:left="2230" w:leftChars="300" w:hanging="1600" w:hangingChars="5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项目名称：重庆交运城卡科技有限公司网络安全等级保护测评服务（2020-2021）</w:t>
      </w: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采 购 人：</w:t>
      </w:r>
      <w:r>
        <w:rPr>
          <w:rFonts w:hint="eastAsia" w:asciiTheme="minorEastAsia" w:hAnsiTheme="minorEastAsia" w:eastAsiaTheme="minorEastAsia" w:cstheme="minorEastAsia"/>
          <w:sz w:val="32"/>
          <w:szCs w:val="32"/>
        </w:rPr>
        <w:t>重庆交运城卡科技有限公司</w:t>
      </w:r>
    </w:p>
    <w:p>
      <w:pPr>
        <w:spacing w:line="700" w:lineRule="exact"/>
        <w:jc w:val="center"/>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700" w:lineRule="exact"/>
        <w:jc w:val="center"/>
        <w:outlineLvl w:val="0"/>
        <w:rPr>
          <w:rFonts w:hint="eastAsia" w:asciiTheme="minorEastAsia" w:hAnsiTheme="minorEastAsia" w:eastAsiaTheme="minorEastAsia" w:cstheme="minorEastAsia"/>
          <w:sz w:val="32"/>
          <w:szCs w:val="32"/>
        </w:rPr>
      </w:pPr>
      <w:bookmarkStart w:id="3" w:name="_Toc456268645"/>
      <w:bookmarkStart w:id="4" w:name="_Toc456268222"/>
      <w:bookmarkStart w:id="5" w:name="_Toc456268537"/>
      <w:r>
        <w:rPr>
          <w:rFonts w:hint="eastAsia" w:asciiTheme="minorEastAsia" w:hAnsiTheme="minorEastAsia" w:eastAsiaTheme="minorEastAsia" w:cstheme="minorEastAsia"/>
          <w:sz w:val="32"/>
          <w:szCs w:val="32"/>
        </w:rPr>
        <w:t>重庆交运城卡科技有限公司 制</w:t>
      </w:r>
      <w:bookmarkEnd w:id="3"/>
      <w:bookmarkEnd w:id="4"/>
      <w:bookmarkEnd w:id="5"/>
    </w:p>
    <w:p>
      <w:pPr>
        <w:spacing w:line="700" w:lineRule="exact"/>
        <w:jc w:val="center"/>
        <w:outlineLvl w:val="0"/>
        <w:rPr>
          <w:rFonts w:hint="eastAsia" w:asciiTheme="minorEastAsia" w:hAnsiTheme="minorEastAsia" w:eastAsiaTheme="minorEastAsia" w:cstheme="minorEastAsia"/>
          <w:sz w:val="32"/>
          <w:szCs w:val="32"/>
        </w:rPr>
      </w:pPr>
      <w:bookmarkStart w:id="6" w:name="_Toc456268538"/>
      <w:bookmarkStart w:id="7" w:name="_Toc456268223"/>
      <w:bookmarkStart w:id="8" w:name="_Toc456268646"/>
      <w:r>
        <w:rPr>
          <w:rFonts w:hint="eastAsia" w:asciiTheme="minorEastAsia" w:hAnsiTheme="minorEastAsia" w:eastAsiaTheme="minorEastAsia" w:cstheme="minorEastAsia"/>
          <w:sz w:val="32"/>
          <w:szCs w:val="32"/>
        </w:rPr>
        <w:t>二○二○年11月</w:t>
      </w:r>
      <w:bookmarkEnd w:id="6"/>
      <w:bookmarkEnd w:id="7"/>
      <w:bookmarkEnd w:id="8"/>
    </w:p>
    <w:p>
      <w:pPr>
        <w:spacing w:line="520" w:lineRule="exact"/>
        <w:outlineLvl w:val="0"/>
        <w:rPr>
          <w:rFonts w:hint="eastAsia" w:asciiTheme="minorEastAsia" w:hAnsiTheme="minorEastAsia" w:eastAsiaTheme="minorEastAsia" w:cstheme="minorEastAsia"/>
          <w:sz w:val="52"/>
          <w:szCs w:val="52"/>
        </w:rPr>
        <w:sectPr>
          <w:headerReference r:id="rId4" w:type="first"/>
          <w:footerReference r:id="rId6" w:type="first"/>
          <w:headerReference r:id="rId3" w:type="default"/>
          <w:footerReference r:id="rId5" w:type="default"/>
          <w:pgSz w:w="11907" w:h="16840"/>
          <w:pgMar w:top="1440" w:right="1797" w:bottom="1440" w:left="1797" w:header="851" w:footer="992" w:gutter="0"/>
          <w:pgNumType w:start="0"/>
          <w:cols w:space="720" w:num="1"/>
          <w:titlePg/>
          <w:docGrid w:type="lines" w:linePitch="380" w:charSpace="-5735"/>
        </w:sectPr>
      </w:pPr>
    </w:p>
    <w:p>
      <w:pPr>
        <w:jc w:val="center"/>
        <w:outlineLvl w:val="0"/>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目   录</w:t>
      </w:r>
    </w:p>
    <w:p>
      <w:pPr>
        <w:pStyle w:val="16"/>
        <w:rPr>
          <w:rFonts w:hint="eastAsia" w:asciiTheme="minorEastAsia" w:hAnsiTheme="minorEastAsia" w:eastAsiaTheme="minorEastAsia" w:cstheme="minorEastAsia"/>
          <w:szCs w:val="22"/>
        </w:rPr>
      </w:pPr>
      <w:r>
        <w:rPr>
          <w:rStyle w:val="25"/>
          <w:rFonts w:hint="eastAsia" w:asciiTheme="minorEastAsia" w:hAnsiTheme="minorEastAsia" w:eastAsiaTheme="minorEastAsia" w:cstheme="minorEastAsia"/>
          <w:color w:val="auto"/>
        </w:rPr>
        <w:fldChar w:fldCharType="begin"/>
      </w:r>
      <w:r>
        <w:rPr>
          <w:rStyle w:val="25"/>
          <w:rFonts w:hint="eastAsia" w:asciiTheme="minorEastAsia" w:hAnsiTheme="minorEastAsia" w:eastAsiaTheme="minorEastAsia" w:cstheme="minorEastAsia"/>
          <w:color w:val="auto"/>
        </w:rPr>
        <w:instrText xml:space="preserve"> TOC \o "1-3" \h \z </w:instrText>
      </w:r>
      <w:r>
        <w:rPr>
          <w:rStyle w:val="25"/>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"_Toc532995082"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第一篇  招标采购邀请书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"_Toc532995083"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第二篇  竞标人须知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"_Toc532995085"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一</w:t>
      </w:r>
      <w:r>
        <w:rPr>
          <w:rStyle w:val="25"/>
          <w:rFonts w:hint="eastAsia" w:asciiTheme="minorEastAsia" w:hAnsiTheme="minorEastAsia" w:eastAsiaTheme="minorEastAsia" w:cstheme="minorEastAsia"/>
          <w:color w:val="auto"/>
        </w:rPr>
        <w:t>、竞标人资质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"_Toc532995086"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二</w:t>
      </w:r>
      <w:r>
        <w:rPr>
          <w:rStyle w:val="25"/>
          <w:rFonts w:hint="eastAsia" w:asciiTheme="minorEastAsia" w:hAnsiTheme="minorEastAsia" w:eastAsiaTheme="minorEastAsia" w:cstheme="minorEastAsia"/>
          <w:color w:val="auto"/>
        </w:rPr>
        <w:t>、招标通知书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"_Toc532995087"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三</w:t>
      </w:r>
      <w:r>
        <w:rPr>
          <w:rStyle w:val="25"/>
          <w:rFonts w:hint="eastAsia" w:asciiTheme="minorEastAsia" w:hAnsiTheme="minorEastAsia" w:eastAsiaTheme="minorEastAsia" w:cstheme="minorEastAsia"/>
          <w:color w:val="auto"/>
        </w:rPr>
        <w:t>、竟标文件格式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"_Toc532995088"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四</w:t>
      </w:r>
      <w:r>
        <w:rPr>
          <w:rStyle w:val="25"/>
          <w:rFonts w:hint="eastAsia" w:asciiTheme="minorEastAsia" w:hAnsiTheme="minorEastAsia" w:eastAsiaTheme="minorEastAsia" w:cstheme="minorEastAsia"/>
          <w:color w:val="auto"/>
        </w:rPr>
        <w:t>、报价要求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"_Toc532995089"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第三篇  采购项目名称、数量及技术要求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"_Toc532995090"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一、货物需求列表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"_Toc532995091"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二、技术要求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"_Toc532995092"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三、限价</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"_Toc532995093"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第四篇  响应文件格式要求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rPr>
      </w:pPr>
      <w:r>
        <w:rPr>
          <w:rStyle w:val="25"/>
          <w:rFonts w:hint="eastAsia" w:asciiTheme="minorEastAsia" w:hAnsiTheme="minorEastAsia" w:eastAsiaTheme="minorEastAsia" w:cstheme="minorEastAsia"/>
          <w:color w:val="auto"/>
        </w:rPr>
        <w:fldChar w:fldCharType="end"/>
      </w:r>
    </w:p>
    <w:p>
      <w:pPr>
        <w:pStyle w:val="15"/>
        <w:spacing w:line="520" w:lineRule="exact"/>
        <w:outlineLvl w:val="0"/>
        <w:rPr>
          <w:rFonts w:hint="eastAsia" w:asciiTheme="minorEastAsia" w:hAnsiTheme="minorEastAsia" w:eastAsiaTheme="minorEastAsia" w:cstheme="minorEastAsia"/>
        </w:rPr>
        <w:sectPr>
          <w:headerReference r:id="rId7" w:type="default"/>
          <w:footerReference r:id="rId8" w:type="default"/>
          <w:pgSz w:w="11907" w:h="16840"/>
          <w:pgMar w:top="1440" w:right="1797" w:bottom="1440" w:left="1797" w:header="851" w:footer="992" w:gutter="0"/>
          <w:pgNumType w:start="0"/>
          <w:cols w:space="720" w:num="1"/>
          <w:titlePg/>
          <w:docGrid w:type="lines" w:linePitch="380" w:charSpace="-5735"/>
        </w:sectPr>
      </w:pPr>
    </w:p>
    <w:p>
      <w:pPr>
        <w:pStyle w:val="3"/>
        <w:spacing w:line="520" w:lineRule="exact"/>
        <w:jc w:val="center"/>
        <w:rPr>
          <w:rFonts w:hint="eastAsia" w:asciiTheme="minorEastAsia" w:hAnsiTheme="minorEastAsia" w:eastAsiaTheme="minorEastAsia" w:cstheme="minorEastAsia"/>
        </w:rPr>
      </w:pPr>
      <w:bookmarkStart w:id="9" w:name="_Toc11641050"/>
      <w:bookmarkStart w:id="10" w:name="_Toc456268341"/>
      <w:bookmarkStart w:id="11" w:name="_Toc456268648"/>
      <w:bookmarkStart w:id="12" w:name="_Toc456268540"/>
      <w:bookmarkStart w:id="13" w:name="_Toc532995082"/>
      <w:bookmarkStart w:id="14" w:name="_Toc25725118"/>
      <w:bookmarkStart w:id="15" w:name="_Toc456268225"/>
      <w:r>
        <w:rPr>
          <w:rFonts w:hint="eastAsia" w:asciiTheme="minorEastAsia" w:hAnsiTheme="minorEastAsia" w:eastAsiaTheme="minorEastAsia" w:cstheme="minorEastAsia"/>
          <w:sz w:val="36"/>
          <w:szCs w:val="36"/>
        </w:rPr>
        <w:t xml:space="preserve">第一篇  </w:t>
      </w:r>
      <w:bookmarkEnd w:id="9"/>
      <w:r>
        <w:rPr>
          <w:rFonts w:hint="eastAsia" w:asciiTheme="minorEastAsia" w:hAnsiTheme="minorEastAsia" w:eastAsiaTheme="minorEastAsia" w:cstheme="minorEastAsia"/>
          <w:sz w:val="36"/>
          <w:szCs w:val="36"/>
        </w:rPr>
        <w:t>招标采购邀请书</w:t>
      </w:r>
      <w:bookmarkEnd w:id="10"/>
      <w:bookmarkEnd w:id="11"/>
      <w:bookmarkEnd w:id="12"/>
      <w:bookmarkEnd w:id="13"/>
      <w:bookmarkEnd w:id="14"/>
      <w:bookmarkEnd w:id="15"/>
    </w:p>
    <w:p>
      <w:pPr>
        <w:snapToGrid w:val="0"/>
        <w:spacing w:line="520" w:lineRule="exact"/>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重庆交运城卡科技有限公司按照拟对“重庆交运城卡科技有限公司网络安全等级保护测评服务”进行招标采购，欢迎有资格的供应商参加竞争。</w:t>
      </w:r>
    </w:p>
    <w:p>
      <w:pPr>
        <w:tabs>
          <w:tab w:val="left" w:pos="6840"/>
        </w:tabs>
        <w:snapToGrid w:val="0"/>
        <w:spacing w:line="520" w:lineRule="exact"/>
        <w:ind w:left="50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1、采购内容：详见第三篇。</w:t>
      </w:r>
    </w:p>
    <w:p>
      <w:pPr>
        <w:tabs>
          <w:tab w:val="left" w:pos="6840"/>
        </w:tabs>
        <w:snapToGrid w:val="0"/>
        <w:spacing w:line="520" w:lineRule="exact"/>
        <w:ind w:left="50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2、联系办法：</w:t>
      </w:r>
    </w:p>
    <w:p>
      <w:pPr>
        <w:tabs>
          <w:tab w:val="left" w:pos="6840"/>
        </w:tabs>
        <w:snapToGrid w:val="0"/>
        <w:spacing w:line="520" w:lineRule="exact"/>
        <w:ind w:left="502" w:leftChars="239"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（1）采购人： </w:t>
      </w:r>
      <w:r>
        <w:rPr>
          <w:rFonts w:hint="eastAsia" w:asciiTheme="minorEastAsia" w:hAnsiTheme="minorEastAsia" w:eastAsiaTheme="minorEastAsia" w:cstheme="minorEastAsia"/>
          <w:sz w:val="28"/>
          <w:szCs w:val="28"/>
        </w:rPr>
        <w:t>重庆交运城卡科技有限公司</w:t>
      </w:r>
    </w:p>
    <w:p>
      <w:pPr>
        <w:tabs>
          <w:tab w:val="left" w:pos="6840"/>
        </w:tabs>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联系人：李正一</w:t>
      </w:r>
    </w:p>
    <w:p>
      <w:pPr>
        <w:tabs>
          <w:tab w:val="left" w:pos="6840"/>
        </w:tabs>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电话：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18523151304</w:t>
      </w:r>
    </w:p>
    <w:p>
      <w:pPr>
        <w:tabs>
          <w:tab w:val="left" w:pos="6840"/>
        </w:tabs>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地址：</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重庆市南岸区米兰路31号盈讯天地4号楼4层</w:t>
      </w:r>
    </w:p>
    <w:p>
      <w:pPr>
        <w:tabs>
          <w:tab w:val="left" w:pos="6840"/>
        </w:tabs>
        <w:snapToGrid w:val="0"/>
        <w:spacing w:line="520" w:lineRule="exact"/>
        <w:rPr>
          <w:rFonts w:hint="eastAsia" w:asciiTheme="minorEastAsia" w:hAnsiTheme="minorEastAsia" w:eastAsiaTheme="minorEastAsia" w:cstheme="minorEastAsia"/>
          <w:sz w:val="28"/>
          <w:szCs w:val="28"/>
        </w:rPr>
      </w:pPr>
    </w:p>
    <w:p>
      <w:pPr>
        <w:tabs>
          <w:tab w:val="left" w:pos="6840"/>
        </w:tabs>
        <w:snapToGrid w:val="0"/>
        <w:spacing w:line="520" w:lineRule="exact"/>
        <w:ind w:left="502"/>
        <w:rPr>
          <w:rFonts w:hint="eastAsia" w:asciiTheme="minorEastAsia" w:hAnsiTheme="minorEastAsia" w:eastAsiaTheme="minorEastAsia" w:cstheme="minorEastAsia"/>
          <w:sz w:val="28"/>
          <w:szCs w:val="28"/>
        </w:rPr>
      </w:pPr>
    </w:p>
    <w:p>
      <w:pPr>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br w:type="page"/>
      </w:r>
      <w:bookmarkStart w:id="16" w:name="_Toc456268226"/>
      <w:bookmarkStart w:id="17" w:name="_Toc456268342"/>
      <w:bookmarkStart w:id="18" w:name="_Toc456268541"/>
      <w:bookmarkStart w:id="19" w:name="_Toc456268649"/>
    </w:p>
    <w:p>
      <w:pPr>
        <w:rPr>
          <w:rFonts w:hint="eastAsia" w:asciiTheme="minorEastAsia" w:hAnsiTheme="minorEastAsia" w:eastAsiaTheme="minorEastAsia" w:cstheme="minorEastAsia"/>
          <w:sz w:val="36"/>
          <w:szCs w:val="36"/>
        </w:rPr>
      </w:pPr>
    </w:p>
    <w:p>
      <w:pPr>
        <w:pStyle w:val="3"/>
        <w:spacing w:line="520" w:lineRule="exact"/>
        <w:jc w:val="center"/>
        <w:rPr>
          <w:rFonts w:hint="eastAsia" w:asciiTheme="minorEastAsia" w:hAnsiTheme="minorEastAsia" w:eastAsiaTheme="minorEastAsia" w:cstheme="minorEastAsia"/>
          <w:sz w:val="36"/>
          <w:szCs w:val="36"/>
        </w:rPr>
      </w:pPr>
      <w:bookmarkStart w:id="20" w:name="_Toc532995083"/>
      <w:r>
        <w:rPr>
          <w:rFonts w:hint="eastAsia" w:asciiTheme="minorEastAsia" w:hAnsiTheme="minorEastAsia" w:eastAsiaTheme="minorEastAsia" w:cstheme="minorEastAsia"/>
          <w:sz w:val="36"/>
          <w:szCs w:val="36"/>
        </w:rPr>
        <w:t>第二篇  竞标人须知</w:t>
      </w:r>
      <w:bookmarkEnd w:id="16"/>
      <w:bookmarkEnd w:id="17"/>
      <w:bookmarkEnd w:id="18"/>
      <w:bookmarkEnd w:id="19"/>
      <w:bookmarkEnd w:id="20"/>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“城卡公交清算系统（三级）”、“ 交运城卡车联网服务平台（三级）”</w:t>
      </w:r>
      <w:r>
        <w:rPr>
          <w:rFonts w:hint="eastAsia" w:asciiTheme="minorEastAsia" w:hAnsiTheme="minorEastAsia" w:eastAsiaTheme="minorEastAsia" w:cstheme="minorEastAsia"/>
          <w:sz w:val="28"/>
          <w:szCs w:val="28"/>
        </w:rPr>
        <w:t>是我单位的重要信息系统，系统的安全等级保护等级为三级（S3A3G3）。</w:t>
      </w:r>
      <w:r>
        <w:rPr>
          <w:rFonts w:hint="eastAsia" w:asciiTheme="minorEastAsia" w:hAnsiTheme="minorEastAsia" w:eastAsiaTheme="minorEastAsia" w:cstheme="minorEastAsia"/>
          <w:color w:val="000000" w:themeColor="text1"/>
          <w:sz w:val="28"/>
          <w:szCs w:val="28"/>
          <w14:textFill>
            <w14:solidFill>
              <w14:schemeClr w14:val="tx1"/>
            </w14:solidFill>
          </w14:textFill>
        </w:rPr>
        <w:t>“重庆交运城卡网站信息系统（二级）”</w:t>
      </w:r>
      <w:r>
        <w:rPr>
          <w:rFonts w:hint="eastAsia" w:asciiTheme="minorEastAsia" w:hAnsiTheme="minorEastAsia" w:eastAsiaTheme="minorEastAsia" w:cstheme="minorEastAsia"/>
          <w:sz w:val="28"/>
          <w:szCs w:val="28"/>
        </w:rPr>
        <w:t>是我单位的重要信息系统，系统的安全等级保护等级为二级（S2A2G2）。为了提升系统的安全保护能力，加强信息安全管理，根据《信息安全等级保护管理办法》、《信息安全技术网络安全等级保护基本要求GBT22239-2019》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针对互联网Web应用特点，重点对Web应用常见的SQL和代码注入漏洞、跨站脚本、缓冲期溢出、信息泄漏等进行工具扫描和检测，并对系统进行渗透测试。因此供应商应具有较强的安全服务能力，能够利用测评、评估、漏洞扫描等方法发现系统安全隐患并提出合理的整改建议；对系统漏洞能够及时定位，并以发现系统存在的高危漏洞和风险。对发现的问题进行深入分析，提出安全整改建议，帮助我单位对系统进行安全建设和改进，确保被测系统达到安全保护相应能力的要求。最终出具信息系统等级保护测评报告。</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服务内容：</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重庆交运城卡科技有限公司信息系统安全等级保护测评服务；协助询价单位对涉及系统进行备案。</w:t>
      </w:r>
    </w:p>
    <w:p>
      <w:pPr>
        <w:pStyle w:val="4"/>
        <w:spacing w:line="520" w:lineRule="exact"/>
        <w:ind w:firstLine="527"/>
        <w:rPr>
          <w:rFonts w:hint="eastAsia" w:asciiTheme="minorEastAsia" w:hAnsiTheme="minorEastAsia" w:eastAsiaTheme="minorEastAsia" w:cstheme="minorEastAsia"/>
          <w:sz w:val="30"/>
          <w:szCs w:val="30"/>
        </w:rPr>
      </w:pPr>
      <w:bookmarkStart w:id="21" w:name="_Toc456268542"/>
      <w:bookmarkStart w:id="22" w:name="_Toc456268227"/>
      <w:bookmarkStart w:id="23" w:name="_Toc456268650"/>
      <w:bookmarkStart w:id="24" w:name="_Toc532995084"/>
      <w:bookmarkStart w:id="25" w:name="_Toc456268343"/>
      <w:bookmarkStart w:id="26" w:name="_Toc456268344"/>
      <w:bookmarkStart w:id="27" w:name="_Toc456268228"/>
      <w:bookmarkStart w:id="28" w:name="_Toc456268651"/>
      <w:bookmarkStart w:id="29" w:name="_Toc456268543"/>
      <w:bookmarkStart w:id="30" w:name="_Toc532995085"/>
    </w:p>
    <w:bookmarkEnd w:id="21"/>
    <w:bookmarkEnd w:id="22"/>
    <w:bookmarkEnd w:id="23"/>
    <w:bookmarkEnd w:id="24"/>
    <w:bookmarkEnd w:id="25"/>
    <w:p>
      <w:pPr>
        <w:pStyle w:val="4"/>
        <w:spacing w:line="520" w:lineRule="exact"/>
        <w:ind w:firstLine="527"/>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一、竞标人资质</w:t>
      </w:r>
      <w:bookmarkEnd w:id="26"/>
      <w:bookmarkEnd w:id="27"/>
      <w:bookmarkEnd w:id="28"/>
      <w:bookmarkEnd w:id="29"/>
      <w:bookmarkEnd w:id="30"/>
    </w:p>
    <w:p>
      <w:pPr>
        <w:pStyle w:val="4"/>
        <w:spacing w:line="520" w:lineRule="exact"/>
        <w:ind w:firstLine="527"/>
        <w:rPr>
          <w:rFonts w:hint="eastAsia" w:asciiTheme="minorEastAsia" w:hAnsiTheme="minorEastAsia" w:eastAsiaTheme="minorEastAsia" w:cstheme="minorEastAsia"/>
          <w:b w:val="0"/>
          <w:bCs w:val="0"/>
          <w:sz w:val="28"/>
          <w:szCs w:val="28"/>
        </w:rPr>
      </w:pPr>
      <w:bookmarkStart w:id="31" w:name="_Toc102227317"/>
      <w:bookmarkStart w:id="32" w:name="_Toc179714296"/>
      <w:bookmarkStart w:id="33" w:name="_Toc187655629"/>
      <w:bookmarkStart w:id="34" w:name="_Toc456268652"/>
      <w:bookmarkStart w:id="35" w:name="_Toc456268544"/>
      <w:bookmarkStart w:id="36" w:name="_Toc532995086"/>
      <w:bookmarkStart w:id="37" w:name="_Toc456268345"/>
      <w:bookmarkStart w:id="38" w:name="_Toc456268229"/>
      <w:r>
        <w:rPr>
          <w:rFonts w:hint="eastAsia" w:asciiTheme="minorEastAsia" w:hAnsiTheme="minorEastAsia" w:eastAsiaTheme="minorEastAsia" w:cstheme="minorEastAsia"/>
          <w:b w:val="0"/>
          <w:bCs w:val="0"/>
          <w:sz w:val="28"/>
          <w:szCs w:val="28"/>
        </w:rPr>
        <w:t>1.基本条件</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(1)具有独立承担民事责任的能力；</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(2)具有良好的商业信誉和健全的财务会计制度；</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(3)具有履行合同所必需的设备和专业技术能力；</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(4)有依法缴纳税收和社会保障资金的良好记录；</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(5)参加政府询价活动前三年内，在经营活动中无重大违法记录。</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2.特定资格条件</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(1)特定资格条件 </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A.投标方需具有网络安全等级测评资质且是由国家网络安全等级保护工作协调小组办公室推荐的测评机构；如投标方在《全国信息安全等级保护测评机构推荐目录》内，请提供证明资料。</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B.具有省级（含直辖市）及以上公安机关信息安全等级保护协调小组办公室颁发的《信息安全等级保护测评机构推荐证书》，能够在公安部网络安全等级保护网www.djbh.net推荐目录中查询到。</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C.非重庆市本地等级测评机构，需提供重庆市重要信息系统安全等级保护工作协调小组办公室出具针对本项目的备案证明文件。</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(2)测评方必须为本项目成立等级保护测评小组，测评人员均具有公安部认证的测评师证书，持证上岗。测评小组至少3-4人构成（高级或中级测评师至少1人）。现场测评人员必须为测评小组成员，持证上岗。</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依据《网络安全等级保护测评方管理办法》相关规定：“属于异地测评项目的，测评方应从项目管理系统中生成测评项目基本情况表，并于测评项目实施前报送或传至被测评网络备案公安机关”。属于异地测评项目的,成交测评方应在合同签订前提交审核通过的《测评项目基本情况表》。如出现不能按时提交或备案不通过的，视为成交测评方不具备签订合同的基本条件，我单位有权按评审排名依序顺延。</w:t>
      </w:r>
    </w:p>
    <w:p>
      <w:pPr>
        <w:pStyle w:val="4"/>
        <w:spacing w:line="520" w:lineRule="exact"/>
        <w:ind w:firstLine="527"/>
        <w:rPr>
          <w:rFonts w:hint="eastAsia" w:asciiTheme="minorEastAsia" w:hAnsiTheme="minorEastAsia" w:eastAsiaTheme="minorEastAsia" w:cstheme="minorEastAsia"/>
          <w:bCs w:val="0"/>
          <w:sz w:val="28"/>
          <w:szCs w:val="28"/>
        </w:rPr>
      </w:pPr>
      <w:r>
        <w:rPr>
          <w:rFonts w:hint="eastAsia" w:asciiTheme="minorEastAsia" w:hAnsiTheme="minorEastAsia" w:eastAsiaTheme="minorEastAsia" w:cstheme="minorEastAsia"/>
          <w:bCs w:val="0"/>
          <w:sz w:val="28"/>
          <w:szCs w:val="28"/>
        </w:rPr>
        <w:t>二、招标</w:t>
      </w:r>
      <w:bookmarkEnd w:id="31"/>
      <w:bookmarkEnd w:id="32"/>
      <w:bookmarkEnd w:id="33"/>
      <w:r>
        <w:rPr>
          <w:rFonts w:hint="eastAsia" w:asciiTheme="minorEastAsia" w:hAnsiTheme="minorEastAsia" w:eastAsiaTheme="minorEastAsia" w:cstheme="minorEastAsia"/>
          <w:bCs w:val="0"/>
          <w:sz w:val="28"/>
          <w:szCs w:val="28"/>
        </w:rPr>
        <w:t>通知书</w:t>
      </w:r>
      <w:bookmarkEnd w:id="34"/>
      <w:bookmarkEnd w:id="35"/>
      <w:bookmarkEnd w:id="36"/>
      <w:bookmarkEnd w:id="37"/>
      <w:bookmarkEnd w:id="38"/>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1、招标通知书由招标采购邀请书、竞标人须知、采购项目名称数量及技术要求、商务要求和响应文件格式要求五部分组成。</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2、我公司对已发出的招标通知书进行必要的澄清或者修改，澄清或者修改的内容作为招标通知书的组成部分。</w:t>
      </w:r>
    </w:p>
    <w:p>
      <w:pPr>
        <w:pStyle w:val="4"/>
        <w:spacing w:line="520" w:lineRule="exact"/>
        <w:ind w:firstLine="527"/>
        <w:rPr>
          <w:rFonts w:hint="eastAsia" w:asciiTheme="minorEastAsia" w:hAnsiTheme="minorEastAsia" w:eastAsiaTheme="minorEastAsia" w:cstheme="minorEastAsia"/>
          <w:sz w:val="30"/>
          <w:szCs w:val="30"/>
        </w:rPr>
      </w:pPr>
      <w:bookmarkStart w:id="39" w:name="_Toc532995087"/>
      <w:bookmarkStart w:id="40" w:name="_Toc456268545"/>
      <w:bookmarkStart w:id="41" w:name="_Toc456268230"/>
      <w:bookmarkStart w:id="42" w:name="_Toc456268653"/>
      <w:bookmarkStart w:id="43" w:name="_Toc456268346"/>
      <w:r>
        <w:rPr>
          <w:rFonts w:hint="eastAsia" w:asciiTheme="minorEastAsia" w:hAnsiTheme="minorEastAsia" w:eastAsiaTheme="minorEastAsia" w:cstheme="minorEastAsia"/>
          <w:sz w:val="30"/>
          <w:szCs w:val="30"/>
        </w:rPr>
        <w:t>三、竟标文件格式</w:t>
      </w:r>
      <w:bookmarkEnd w:id="39"/>
      <w:bookmarkEnd w:id="40"/>
      <w:bookmarkEnd w:id="41"/>
      <w:bookmarkEnd w:id="42"/>
      <w:bookmarkEnd w:id="43"/>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1、书面响应文件由以下部分组成：</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（详见第四章 招标采购响应文件格式要求）</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2、提交响应文件的份数和签署</w:t>
      </w:r>
    </w:p>
    <w:p>
      <w:pPr>
        <w:snapToGrid w:val="0"/>
        <w:spacing w:line="520" w:lineRule="exact"/>
        <w:ind w:firstLine="548" w:firstLineChars="196"/>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（1）响应文件纸质文档</w:t>
      </w:r>
      <w:r>
        <w:rPr>
          <w:rFonts w:hint="eastAsia" w:asciiTheme="minorEastAsia" w:hAnsiTheme="minorEastAsia" w:eastAsiaTheme="minorEastAsia" w:cstheme="minorEastAsia"/>
          <w:color w:val="000000" w:themeColor="text1"/>
          <w:sz w:val="28"/>
          <w:szCs w:val="28"/>
          <w14:textFill>
            <w14:solidFill>
              <w14:schemeClr w14:val="tx1"/>
            </w14:solidFill>
          </w14:textFill>
        </w:rPr>
        <w:t>5份。</w:t>
      </w:r>
    </w:p>
    <w:p>
      <w:pPr>
        <w:snapToGrid w:val="0"/>
        <w:spacing w:line="520" w:lineRule="exact"/>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）若投标人对投标文件的错处作必要修改，则应在修改处加盖投标人公章或由法人或法人授权代表签字确认。</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3、响应文件的递交</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（1）响应文件递交时间：</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20</w:t>
      </w:r>
      <w:r>
        <w:rPr>
          <w:rFonts w:hint="eastAsia" w:asciiTheme="minorEastAsia" w:hAnsiTheme="minorEastAsia" w:eastAsiaTheme="minorEastAsia" w:cstheme="minorEastAsia"/>
          <w:color w:val="000000" w:themeColor="text1"/>
          <w:sz w:val="28"/>
          <w:szCs w:val="28"/>
          <w14:textFill>
            <w14:solidFill>
              <w14:schemeClr w14:val="tx1"/>
            </w14:solidFill>
          </w14:textFill>
        </w:rPr>
        <w:t>20</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14:textFill>
            <w14:solidFill>
              <w14:schemeClr w14:val="tx1"/>
            </w14:solidFill>
          </w14:textFill>
        </w:rPr>
        <w:t>上</w:t>
      </w:r>
      <w:r>
        <w:rPr>
          <w:rFonts w:hint="eastAsia" w:asciiTheme="minorEastAsia" w:hAnsiTheme="minorEastAsia" w:eastAsiaTheme="minorEastAsia" w:cstheme="minorEastAsia"/>
          <w:color w:val="000000" w:themeColor="text1"/>
          <w:sz w:val="28"/>
          <w:szCs w:val="28"/>
          <w14:textFill>
            <w14:solidFill>
              <w14:schemeClr w14:val="tx1"/>
            </w14:solidFill>
          </w14:textFill>
        </w:rPr>
        <w:t>午</w:t>
      </w:r>
      <w:r>
        <w:rPr>
          <w:rFonts w:hint="eastAsia" w:asciiTheme="minorEastAsia" w:hAnsiTheme="minorEastAsia" w:eastAsiaTheme="minorEastAsia" w:cstheme="minorEastAsia"/>
          <w:color w:val="000000" w:themeColor="text1"/>
          <w:sz w:val="28"/>
          <w:szCs w:val="28"/>
          <w14:textFill>
            <w14:solidFill>
              <w14:schemeClr w14:val="tx1"/>
            </w14:solidFill>
          </w14:textFill>
        </w:rPr>
        <w:t>（北</w:t>
      </w:r>
      <w:r>
        <w:rPr>
          <w:rFonts w:hint="eastAsia" w:asciiTheme="minorEastAsia" w:hAnsiTheme="minorEastAsia" w:eastAsiaTheme="minorEastAsia" w:cstheme="minorEastAsia"/>
          <w:sz w:val="28"/>
          <w:szCs w:val="28"/>
        </w:rPr>
        <w:t>京时间： 10：00）。</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（2）响应文件递交地点：重庆市南岸区米兰路31号盈讯天地4号楼4层</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4、开标时间及地点同上</w:t>
      </w:r>
    </w:p>
    <w:p>
      <w:pPr>
        <w:snapToGrid w:val="0"/>
        <w:spacing w:line="520" w:lineRule="exact"/>
        <w:ind w:firstLine="560" w:firstLineChars="200"/>
        <w:rPr>
          <w:rFonts w:hint="eastAsia" w:asciiTheme="minorEastAsia" w:hAnsiTheme="minorEastAsia" w:eastAsiaTheme="minorEastAsia" w:cstheme="minorEastAsia"/>
          <w:sz w:val="28"/>
          <w:szCs w:val="28"/>
        </w:rPr>
      </w:pPr>
    </w:p>
    <w:p>
      <w:pPr>
        <w:pStyle w:val="4"/>
        <w:spacing w:line="520" w:lineRule="exact"/>
        <w:ind w:firstLine="527"/>
        <w:rPr>
          <w:rFonts w:hint="eastAsia" w:asciiTheme="minorEastAsia" w:hAnsiTheme="minorEastAsia" w:eastAsiaTheme="minorEastAsia" w:cstheme="minorEastAsia"/>
          <w:sz w:val="30"/>
          <w:szCs w:val="30"/>
        </w:rPr>
      </w:pPr>
      <w:bookmarkStart w:id="44" w:name="_Toc532995088"/>
      <w:bookmarkStart w:id="45" w:name="_Toc456268347"/>
      <w:bookmarkStart w:id="46" w:name="_Toc456268654"/>
      <w:bookmarkStart w:id="47" w:name="_Toc456268546"/>
      <w:bookmarkStart w:id="48" w:name="_Toc456268231"/>
      <w:r>
        <w:rPr>
          <w:rFonts w:hint="eastAsia" w:asciiTheme="minorEastAsia" w:hAnsiTheme="minorEastAsia" w:eastAsiaTheme="minorEastAsia" w:cstheme="minorEastAsia"/>
          <w:sz w:val="30"/>
          <w:szCs w:val="30"/>
        </w:rPr>
        <w:t>四、报价要求</w:t>
      </w:r>
      <w:bookmarkEnd w:id="44"/>
      <w:bookmarkEnd w:id="45"/>
      <w:bookmarkEnd w:id="46"/>
      <w:bookmarkEnd w:id="47"/>
      <w:bookmarkEnd w:id="48"/>
    </w:p>
    <w:p>
      <w:pPr>
        <w:snapToGrid w:val="0"/>
        <w:spacing w:line="520" w:lineRule="exact"/>
        <w:ind w:firstLine="560" w:firstLineChars="200"/>
        <w:rPr>
          <w:rFonts w:hint="eastAsia" w:asciiTheme="minorEastAsia" w:hAnsiTheme="minorEastAsia" w:eastAsiaTheme="minorEastAsia" w:cstheme="minorEastAsia"/>
          <w:sz w:val="28"/>
          <w:szCs w:val="28"/>
        </w:rPr>
      </w:pPr>
      <w:bookmarkStart w:id="49" w:name="_Toc532387582"/>
      <w:bookmarkStart w:id="50" w:name="_Toc456268232"/>
      <w:bookmarkStart w:id="51" w:name="_Toc456268547"/>
      <w:bookmarkStart w:id="52" w:name="_Toc456268655"/>
      <w:bookmarkStart w:id="53" w:name="_Toc456268348"/>
      <w:r>
        <w:rPr>
          <w:rFonts w:hint="eastAsia" w:asciiTheme="minorEastAsia" w:hAnsiTheme="minorEastAsia" w:eastAsiaTheme="minorEastAsia" w:cstheme="minorEastAsia"/>
          <w:sz w:val="28"/>
          <w:szCs w:val="28"/>
        </w:rPr>
        <w:t>本次报价须为人民币报价，应包括履行本项目所必须的所有费用，包括但不限于应计取及国家规定计取的所有费用、交通、人力、差旅、税费、专家评审费及其他管理费用等。投标人的投标报价应已考虑了履行本项目的所有市场风险。</w:t>
      </w:r>
      <w:bookmarkEnd w:id="49"/>
    </w:p>
    <w:bookmarkEnd w:id="50"/>
    <w:bookmarkEnd w:id="51"/>
    <w:bookmarkEnd w:id="52"/>
    <w:bookmarkEnd w:id="53"/>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、成交原则</w:t>
      </w:r>
    </w:p>
    <w:p>
      <w:pPr>
        <w:snapToGrid w:val="0"/>
        <w:spacing w:line="520" w:lineRule="exact"/>
        <w:ind w:firstLine="560" w:firstLineChars="200"/>
        <w:rPr>
          <w:rFonts w:hint="eastAsia" w:asciiTheme="minorEastAsia" w:hAnsiTheme="minorEastAsia" w:eastAsiaTheme="minorEastAsia" w:cstheme="minorEastAsia"/>
          <w:sz w:val="28"/>
          <w:szCs w:val="28"/>
        </w:rPr>
        <w:sectPr>
          <w:headerReference r:id="rId9" w:type="default"/>
          <w:pgSz w:w="11907" w:h="16840"/>
          <w:pgMar w:top="1440" w:right="1797" w:bottom="1440" w:left="1797" w:header="851" w:footer="992" w:gutter="0"/>
          <w:pgNumType w:start="1"/>
          <w:cols w:space="720" w:num="1"/>
          <w:docGrid w:type="lines" w:linePitch="380" w:charSpace="-5735"/>
        </w:sectPr>
      </w:pPr>
      <w:r>
        <w:rPr>
          <w:rFonts w:hint="eastAsia" w:asciiTheme="minorEastAsia" w:hAnsiTheme="minorEastAsia" w:eastAsiaTheme="minorEastAsia" w:cstheme="minorEastAsia"/>
          <w:sz w:val="28"/>
          <w:szCs w:val="28"/>
        </w:rPr>
        <w:t>在符合本次采购要求、质量的前提下，按报价最低的原则确定成交供应商。</w:t>
      </w:r>
    </w:p>
    <w:p>
      <w:pPr>
        <w:pStyle w:val="3"/>
        <w:spacing w:line="520" w:lineRule="exact"/>
        <w:jc w:val="center"/>
        <w:rPr>
          <w:rFonts w:hint="eastAsia" w:asciiTheme="minorEastAsia" w:hAnsiTheme="minorEastAsia" w:eastAsiaTheme="minorEastAsia" w:cstheme="minorEastAsia"/>
          <w:sz w:val="36"/>
          <w:szCs w:val="36"/>
        </w:rPr>
      </w:pPr>
      <w:bookmarkStart w:id="54" w:name="_Toc532995089"/>
      <w:bookmarkStart w:id="55" w:name="_Toc456268550"/>
      <w:bookmarkStart w:id="56" w:name="_Toc456268351"/>
      <w:bookmarkStart w:id="57" w:name="_Toc456268235"/>
      <w:bookmarkStart w:id="58" w:name="_Toc456268658"/>
      <w:bookmarkStart w:id="59" w:name="_Toc25725122"/>
      <w:bookmarkStart w:id="60" w:name="_Toc11641054"/>
      <w:r>
        <w:rPr>
          <w:rFonts w:hint="eastAsia" w:asciiTheme="minorEastAsia" w:hAnsiTheme="minorEastAsia" w:eastAsiaTheme="minorEastAsia" w:cstheme="minorEastAsia"/>
          <w:sz w:val="36"/>
          <w:szCs w:val="36"/>
        </w:rPr>
        <w:t>第三篇</w:t>
      </w:r>
      <w:r>
        <w:rPr>
          <w:rFonts w:hint="eastAsia" w:asciiTheme="minorEastAsia" w:hAnsiTheme="minorEastAsia" w:eastAsiaTheme="minorEastAsia" w:cstheme="minorEastAsia"/>
          <w:sz w:val="36"/>
          <w:szCs w:val="36"/>
        </w:rPr>
        <w:t xml:space="preserve">  </w:t>
      </w:r>
      <w:r>
        <w:rPr>
          <w:rFonts w:hint="eastAsia" w:asciiTheme="minorEastAsia" w:hAnsiTheme="minorEastAsia" w:eastAsiaTheme="minorEastAsia" w:cstheme="minorEastAsia"/>
          <w:sz w:val="36"/>
          <w:szCs w:val="36"/>
        </w:rPr>
        <w:t>采购项目名称、数量及技术要求</w:t>
      </w:r>
      <w:bookmarkEnd w:id="54"/>
      <w:bookmarkEnd w:id="55"/>
      <w:bookmarkEnd w:id="56"/>
      <w:bookmarkEnd w:id="57"/>
      <w:bookmarkEnd w:id="58"/>
      <w:bookmarkEnd w:id="59"/>
      <w:bookmarkEnd w:id="60"/>
    </w:p>
    <w:p>
      <w:pPr>
        <w:pStyle w:val="4"/>
        <w:rPr>
          <w:rFonts w:hint="eastAsia" w:asciiTheme="minorEastAsia" w:hAnsiTheme="minorEastAsia" w:eastAsiaTheme="minorEastAsia" w:cstheme="minorEastAsia"/>
          <w:sz w:val="28"/>
          <w:szCs w:val="28"/>
        </w:rPr>
      </w:pPr>
      <w:bookmarkStart w:id="61" w:name="_Toc397347379"/>
      <w:bookmarkStart w:id="62" w:name="_Toc456268551"/>
      <w:bookmarkStart w:id="63" w:name="_Toc456268236"/>
      <w:bookmarkStart w:id="64" w:name="_Toc456268352"/>
      <w:bookmarkStart w:id="65" w:name="_Toc456268659"/>
      <w:bookmarkStart w:id="66" w:name="_Toc532995090"/>
      <w:bookmarkStart w:id="67" w:name="_Toc11641055"/>
      <w:bookmarkStart w:id="68" w:name="_Toc25725124"/>
      <w:r>
        <w:rPr>
          <w:rFonts w:hint="eastAsia" w:asciiTheme="minorEastAsia" w:hAnsiTheme="minorEastAsia" w:eastAsiaTheme="minorEastAsia" w:cstheme="minorEastAsia"/>
          <w:sz w:val="28"/>
          <w:szCs w:val="28"/>
        </w:rPr>
        <w:t>一、货物需求列表</w:t>
      </w:r>
      <w:bookmarkEnd w:id="61"/>
      <w:bookmarkEnd w:id="62"/>
      <w:bookmarkEnd w:id="63"/>
      <w:bookmarkEnd w:id="64"/>
      <w:bookmarkEnd w:id="65"/>
      <w:bookmarkEnd w:id="66"/>
      <w:bookmarkStart w:id="91" w:name="_GoBack"/>
      <w:bookmarkEnd w:id="91"/>
    </w:p>
    <w:tbl>
      <w:tblPr>
        <w:tblStyle w:val="20"/>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913"/>
        <w:gridCol w:w="78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系 统 名  称</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服务内容及要求</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频次</w:t>
            </w:r>
          </w:p>
        </w:tc>
        <w:tc>
          <w:tcPr>
            <w:tcW w:w="3172"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城卡公交</w:t>
            </w:r>
            <w:r>
              <w:rPr>
                <w:rFonts w:hint="eastAsia" w:asciiTheme="minorEastAsia" w:hAnsiTheme="minorEastAsia" w:eastAsiaTheme="minorEastAsia" w:cstheme="minorEastAsia"/>
              </w:rPr>
              <w:t>清算</w:t>
            </w:r>
            <w:r>
              <w:rPr>
                <w:rFonts w:hint="eastAsia" w:asciiTheme="minorEastAsia" w:hAnsiTheme="minorEastAsia" w:eastAsiaTheme="minorEastAsia" w:cstheme="minorEastAsia"/>
              </w:rPr>
              <w:t>系统（三级）</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r>
              <w:rPr>
                <w:rFonts w:hint="eastAsia" w:asciiTheme="minorEastAsia" w:hAnsiTheme="minorEastAsia" w:eastAsiaTheme="minorEastAsia" w:cstheme="minorEastAsia"/>
              </w:rPr>
              <w:t xml:space="preserve"> </w:t>
            </w:r>
          </w:p>
        </w:tc>
        <w:tc>
          <w:tcPr>
            <w:tcW w:w="3172" w:type="dxa"/>
            <w:vMerge w:val="restart"/>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在项目服务周期内，协助用户单位在重大信息安全检查工作或重大网络安全安保工作中，投标单位需向用户提供远程或现场相关的技术服务。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城卡卫星定位安全监控运营服务平台</w:t>
            </w:r>
            <w:r>
              <w:rPr>
                <w:rFonts w:hint="eastAsia" w:asciiTheme="minorEastAsia" w:hAnsiTheme="minorEastAsia" w:eastAsiaTheme="minorEastAsia" w:cstheme="minorEastAsia"/>
              </w:rPr>
              <w:t>（三级）</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p>
        </w:tc>
        <w:tc>
          <w:tcPr>
            <w:tcW w:w="3172" w:type="dxa"/>
            <w:vMerge w:val="continue"/>
            <w:vAlign w:val="center"/>
          </w:tcPr>
          <w:p>
            <w:pPr>
              <w:spacing w:line="300" w:lineRule="exac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门户网站系统</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二</w:t>
            </w:r>
            <w:r>
              <w:rPr>
                <w:rFonts w:hint="eastAsia" w:asciiTheme="minorEastAsia" w:hAnsiTheme="minorEastAsia" w:eastAsiaTheme="minorEastAsia" w:cstheme="minorEastAsia"/>
              </w:rPr>
              <w:t>级）</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p>
        </w:tc>
        <w:tc>
          <w:tcPr>
            <w:tcW w:w="3172" w:type="dxa"/>
            <w:vMerge w:val="continue"/>
            <w:vAlign w:val="center"/>
          </w:tcPr>
          <w:p>
            <w:pPr>
              <w:spacing w:line="300" w:lineRule="exact"/>
              <w:rPr>
                <w:rFonts w:hint="eastAsia" w:asciiTheme="minorEastAsia" w:hAnsiTheme="minorEastAsia" w:eastAsiaTheme="minorEastAsia" w:cstheme="minorEastAsia"/>
              </w:rPr>
            </w:pPr>
          </w:p>
        </w:tc>
      </w:tr>
    </w:tbl>
    <w:p>
      <w:pPr>
        <w:snapToGrid w:val="0"/>
        <w:spacing w:line="400" w:lineRule="exact"/>
        <w:rPr>
          <w:rFonts w:hint="eastAsia" w:asciiTheme="minorEastAsia" w:hAnsiTheme="minorEastAsia" w:eastAsiaTheme="minorEastAsia" w:cstheme="minorEastAsia"/>
          <w:sz w:val="24"/>
          <w:szCs w:val="24"/>
        </w:rPr>
      </w:pPr>
    </w:p>
    <w:p>
      <w:pPr>
        <w:pStyle w:val="4"/>
        <w:rPr>
          <w:rFonts w:hint="eastAsia" w:asciiTheme="minorEastAsia" w:hAnsiTheme="minorEastAsia" w:eastAsiaTheme="minorEastAsia" w:cstheme="minorEastAsia"/>
          <w:sz w:val="28"/>
          <w:szCs w:val="28"/>
        </w:rPr>
      </w:pPr>
      <w:bookmarkStart w:id="69" w:name="_Toc532995091"/>
      <w:r>
        <w:rPr>
          <w:rFonts w:hint="eastAsia" w:asciiTheme="minorEastAsia" w:hAnsiTheme="minorEastAsia" w:eastAsiaTheme="minorEastAsia" w:cstheme="minorEastAsia"/>
          <w:sz w:val="28"/>
          <w:szCs w:val="28"/>
        </w:rPr>
        <w:t>二、技术要求</w:t>
      </w:r>
      <w:bookmarkEnd w:id="69"/>
      <w:r>
        <w:rPr>
          <w:rFonts w:hint="eastAsia" w:asciiTheme="minorEastAsia" w:hAnsiTheme="minorEastAsia" w:eastAsiaTheme="minorEastAsia" w:cstheme="minorEastAsia"/>
          <w:sz w:val="28"/>
          <w:szCs w:val="28"/>
        </w:rPr>
        <w:t xml:space="preserve"> </w:t>
      </w:r>
    </w:p>
    <w:p>
      <w:pPr>
        <w:pStyle w:val="4"/>
        <w:rPr>
          <w:rFonts w:hint="eastAsia" w:asciiTheme="minorEastAsia" w:hAnsiTheme="minorEastAsia" w:eastAsiaTheme="minorEastAsia" w:cstheme="minorEastAsia"/>
          <w:b w:val="0"/>
          <w:bCs w:val="0"/>
          <w:sz w:val="28"/>
          <w:szCs w:val="28"/>
        </w:rPr>
      </w:pPr>
      <w:bookmarkStart w:id="70" w:name="_Toc532995092"/>
      <w:bookmarkStart w:id="71" w:name="_Toc456268660"/>
      <w:bookmarkStart w:id="72" w:name="_Toc456268353"/>
      <w:bookmarkStart w:id="73" w:name="_Toc456268237"/>
      <w:bookmarkStart w:id="74" w:name="_Toc456268552"/>
      <w:r>
        <w:rPr>
          <w:rFonts w:hint="eastAsia" w:asciiTheme="minorEastAsia" w:hAnsiTheme="minorEastAsia" w:eastAsiaTheme="minorEastAsia" w:cstheme="minorEastAsia"/>
          <w:b w:val="0"/>
          <w:bCs w:val="0"/>
          <w:sz w:val="28"/>
          <w:szCs w:val="28"/>
        </w:rPr>
        <w:t>项目内容</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项目信息安全等级保护测评目的和测评内容，必须与信息安全等级保护要求相一致。严格按照相关标准的要求实施，加强质量监督和复查，确保测评工作质量。本项目测评人员应依据测评目的和测评内容，选取、实施特定测评操作的方式方法。除按照现行国家和行业信息安全相关规定进行外，主要规范性文件依据有：</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(1)《中华人民共和国计算机信息系统安全保护条例》（国务院147号令）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(2)《信息安全等级保护管理办法》（公通字[2007]43号）</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 GB/T20984-2007：《信息安全技术 信息安全风险评估规范》</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 GB/T22239-2019：《信息安全技术 网络安全等级保护基本要求》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 GB/T28448-2019：《信息安全技术 网络安全等级保护测评要求》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 GB17859-1999：《信息安全技术 计算机信息系统安全保护等级划分准则》</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(7) GB∕T28449-2018：《信息安全技术 网络安全等级保护测评过程指南》</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1、测评范围主要包括：安全物理环境、安全通信网络、安全区域边界、安全计算环境、安全管理中心、安全管理制度、安全管理机构、安全管理人员、安全建设管理、安全运维管理等方面。</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2、测评指标和对象：测评指标和对象选择须符合国标《GB/T 28448-2019网络安全等级保护测评要求》的相关要求。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技术测评：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（1）安全物理环境测评（物理位置的选择、物理访问控制、防盗窃和防破坏、防雷击、防火、防水和防潮、防静电、温湿度控制、电力供应、电磁防护）；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（2）安全通信网络测评（网络架构、通信传输、可信验证）；</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（3）安全区域边界测评（边界防护、访问控制、入侵防范、恶意代码和垃圾邮件防范、安全审计、可信验证）；</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（4）安全计算环境测评（身份鉴别、访问控制、安全审计、入侵防范、恶意代码防范、可信验证、数据完整性、数据保密性、数据备份恢复、剩余信息保护、个人信息保护）；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（5）安全管理中心测评（系统管理、审计管理、安全管理、集中管控）。</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管理测评：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（1）安全管理制度测评（安全策略、管理制度、制定和发布、评审和修订）；</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（2）安全管理机构测评（岗位设置、人员配备、授权和审批、沟通和合作、审核和检查）；</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（3）安全管理人员测评（人员录用、人员离岗、安全意识教育和培训、外部人员访问管理）；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（4）安全建设管理测评（定级和备案、安全方案设计、产品采购和使用、自行软件开发、外包软件开发、工程实施、测试验收、系统支付、等级测评、服务测评方选择）；</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运维管理测评（环境管理、资产管理、介质管理、设备维护管理、漏洞和风险管理、网络和系统安全管理、恶意代码防范管理、配置管理、密码管理、变更管理、备份与恢复管理、安全事件处置、应急预案管理、外包运维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云计算扩展测评：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（1）安全物理环境测评（基础设施位置）；</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（2）安全通信网络测评（网络架构）；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（3）安全区域边界测评（访问控制、入侵防范、安全审计）；</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（4）安全计算环境测评（身份鉴别、访问控制、入侵防范、镜像和快照保护、数据完整性和保密性、数据备份恢复、剩余信息保护）；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（5）安全管理中心测评（集中管控）；</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（6）安全建设管理测评（云服务商选择、供应链管理）；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（7）安全运维管理测评（云计算环境管理）。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移动互联扩展测评：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（1）安全物理环境测评（无线接入点的物理位置）；</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（2）安全区域边界测评（边界防护、访问控制、入侵防范）；</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（3）安全计算环境测评（移动终端管控、移动应用管控）；</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（4）安全建设管理测评（移动应用软件采购、移动应用软件开发）；</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（5）安全运维管理测评（配置管理）。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物联网扩展测评：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（1）安全物理环境测评（感知节点设备物理防护）；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（2）安全区域边界测评（接入控制、入侵防范）；</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（3）安全计算环境测评（感知节点设备安全、网关节点设备安全、抗数据重放、数据融合处理）；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（4）安全运维管理测评（感知节点管理）。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工业控制系统扩展测评：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（1）安全物理环境测评（室外控制设备物理防护）；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（2）安全通信网络（网络架构、通信传输）</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（3）安全区域边界测评（访问控制、拨号使用控制、无线使用控制）；</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（4）安全计算环境测评（控制设备安全）；</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（5）安全建设管理测评（产品采购和使用、外包软件开发）。</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实施要求：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rPr>
        <w:t>供应商必须针对本次招标文件内容承诺对本项目技术文件以及由用户提供的所有内部资料、技术文档和信息予以保密;相关实施人员须按照要求签订保密协议，未经甲方许可，不得透露标书以及本项目的任何内容。</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2、测评方在项目实施过程中，需对项目进行规范化管理，要有项目管理组织、项目管理计划、服务资产管理等。同时，为</w:t>
      </w:r>
      <w:r>
        <w:rPr>
          <w:rFonts w:hint="eastAsia" w:asciiTheme="minorEastAsia" w:hAnsiTheme="minorEastAsia" w:eastAsiaTheme="minorEastAsia" w:cstheme="minorEastAsia"/>
          <w:b w:val="0"/>
          <w:bCs w:val="0"/>
          <w:sz w:val="28"/>
          <w:szCs w:val="28"/>
        </w:rPr>
        <w:t>顺利完成本次项目，</w:t>
      </w:r>
      <w:r>
        <w:rPr>
          <w:rFonts w:hint="eastAsia" w:asciiTheme="minorEastAsia" w:hAnsiTheme="minorEastAsia" w:eastAsiaTheme="minorEastAsia" w:cstheme="minorEastAsia"/>
          <w:b w:val="0"/>
          <w:bCs w:val="0"/>
          <w:sz w:val="28"/>
          <w:szCs w:val="28"/>
        </w:rPr>
        <w:t>测评</w:t>
      </w:r>
      <w:r>
        <w:rPr>
          <w:rFonts w:hint="eastAsia" w:asciiTheme="minorEastAsia" w:hAnsiTheme="minorEastAsia" w:eastAsiaTheme="minorEastAsia" w:cstheme="minorEastAsia"/>
          <w:b w:val="0"/>
          <w:bCs w:val="0"/>
          <w:sz w:val="28"/>
          <w:szCs w:val="28"/>
        </w:rPr>
        <w:t>方应具有完善的项目和质量管理体系，按照计划推动项目工作，并确保项目过程规范以及项目过程文档完整。</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测评方应加强本项目资料的保密管控，必须针对本项目建立项目纸质、声音、影像、图像、电子等各种形态资料及其载体的保密管控措施，记录资料由生成到销毁整个生命周期内的使用日志，并根据实际工作情况及时对制度进行调整。测评方应加强本项目在用户工作场所使用设备，特别是笔记本电脑、移动存储介质等便携设备使用的保密管理。接入系统网络内使用的设备，必须遵守该系统关于终端安全管理、移动存储介质管理等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4、在项目实施工程中供应商应成立相应的项目组，并指定一名专职联络人，主要负责人力资源调度、项目的总体计划、与采购人协调和项目调度等工作。</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5.应将测评工作对被测信息系统及相关业务的影响告知询价方，双方协商确定测评工作时间安排以减小对询价方正常业务和工作的影响。</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6.项目成果</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项目成果应包含：系统测评记录、技术测评和管理测评的其他文档、系统等级测评报告。</w:t>
      </w:r>
      <w:r>
        <w:rPr>
          <w:rFonts w:hint="eastAsia" w:asciiTheme="minorEastAsia" w:hAnsiTheme="minorEastAsia" w:eastAsiaTheme="minorEastAsia" w:cstheme="minorEastAsia"/>
          <w:b w:val="0"/>
          <w:bCs w:val="0"/>
          <w:sz w:val="28"/>
          <w:szCs w:val="28"/>
        </w:rPr>
        <w:br w:type="textWrapping"/>
      </w:r>
    </w:p>
    <w:p>
      <w:pPr>
        <w:pStyle w:val="4"/>
        <w:rPr>
          <w:rFonts w:hint="eastAsia" w:asciiTheme="minorEastAsia" w:hAnsiTheme="minorEastAsia" w:eastAsiaTheme="minorEastAsia" w:cstheme="minorEastAsia"/>
          <w:b w:val="0"/>
          <w:bCs w:val="0"/>
          <w:sz w:val="28"/>
          <w:szCs w:val="28"/>
        </w:rPr>
      </w:pPr>
    </w:p>
    <w:p>
      <w:pPr>
        <w:pStyle w:val="4"/>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rPr>
        <w:t>三、</w:t>
      </w:r>
      <w:r>
        <w:rPr>
          <w:rFonts w:hint="eastAsia" w:asciiTheme="minorEastAsia" w:hAnsiTheme="minorEastAsia" w:eastAsiaTheme="minorEastAsia" w:cstheme="minorEastAsia"/>
          <w:color w:val="000000" w:themeColor="text1"/>
          <w14:textFill>
            <w14:solidFill>
              <w14:schemeClr w14:val="tx1"/>
            </w14:solidFill>
          </w14:textFill>
        </w:rPr>
        <w:t>限价</w:t>
      </w:r>
      <w:bookmarkEnd w:id="70"/>
      <w:bookmarkEnd w:id="71"/>
      <w:bookmarkEnd w:id="72"/>
      <w:bookmarkEnd w:id="73"/>
      <w:bookmarkEnd w:id="74"/>
    </w:p>
    <w:p>
      <w:pPr>
        <w:spacing w:line="520" w:lineRule="exact"/>
        <w:ind w:firstLine="560"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本项目最高限制总价：小于或等于人民币贰拾万元整（小写：￥：200000元）。</w:t>
      </w:r>
    </w:p>
    <w:bookmarkEnd w:id="67"/>
    <w:bookmarkEnd w:id="68"/>
    <w:p>
      <w:pPr>
        <w:rPr>
          <w:rFonts w:hint="eastAsia" w:asciiTheme="minorEastAsia" w:hAnsiTheme="minorEastAsia" w:eastAsiaTheme="minorEastAsia" w:cstheme="minorEastAsia"/>
          <w:color w:val="FF0000"/>
        </w:rPr>
      </w:pPr>
    </w:p>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rPr>
          <w:rFonts w:hint="eastAsia" w:asciiTheme="minorEastAsia" w:hAnsiTheme="minorEastAsia" w:eastAsiaTheme="minorEastAsia" w:cstheme="minorEastAsia"/>
        </w:rPr>
      </w:pPr>
    </w:p>
    <w:p>
      <w:pPr>
        <w:pStyle w:val="3"/>
        <w:spacing w:line="520" w:lineRule="exact"/>
        <w:jc w:val="center"/>
        <w:rPr>
          <w:rFonts w:hint="eastAsia" w:asciiTheme="minorEastAsia" w:hAnsiTheme="minorEastAsia" w:eastAsiaTheme="minorEastAsia" w:cstheme="minorEastAsia"/>
          <w:sz w:val="36"/>
          <w:szCs w:val="36"/>
        </w:rPr>
      </w:pPr>
      <w:bookmarkStart w:id="75" w:name="_Toc532995093"/>
      <w:r>
        <w:rPr>
          <w:rFonts w:hint="eastAsia" w:asciiTheme="minorEastAsia" w:hAnsiTheme="minorEastAsia" w:eastAsiaTheme="minorEastAsia" w:cstheme="minorEastAsia"/>
          <w:sz w:val="36"/>
          <w:szCs w:val="36"/>
        </w:rPr>
        <w:t>第四篇  响应文件格式要求</w:t>
      </w:r>
      <w:bookmarkEnd w:id="75"/>
    </w:p>
    <w:p>
      <w:pPr>
        <w:snapToGrid w:val="0"/>
        <w:spacing w:line="440" w:lineRule="exact"/>
        <w:ind w:firstLine="482"/>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包括：</w:t>
      </w:r>
    </w:p>
    <w:p>
      <w:pPr>
        <w:spacing w:line="440" w:lineRule="exact"/>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一、经济部分</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（一）报价函</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（二）分项报价明细表</w:t>
      </w:r>
    </w:p>
    <w:p>
      <w:pPr>
        <w:spacing w:line="440" w:lineRule="exact"/>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二、资格条件及其他</w:t>
      </w:r>
    </w:p>
    <w:p>
      <w:pPr>
        <w:spacing w:line="440" w:lineRule="exact"/>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（一）一般资格条件：</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、营业执照副本复印件</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2、特定资格条件</w:t>
      </w:r>
      <w:r>
        <w:rPr>
          <w:rFonts w:hint="eastAsia" w:asciiTheme="minorEastAsia" w:hAnsiTheme="minorEastAsia" w:eastAsiaTheme="minorEastAsia" w:cstheme="minorEastAsia"/>
        </w:rPr>
        <w:t>《信息安全等级保护测评机构推荐证书》</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、法定代表人身份证明书（格式）</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t>、法定代表人授权委托书（格式）</w:t>
      </w:r>
    </w:p>
    <w:p>
      <w:pPr>
        <w:spacing w:line="440" w:lineRule="exact"/>
        <w:ind w:firstLine="422" w:firstLineChars="200"/>
        <w:rPr>
          <w:rFonts w:hint="eastAsia" w:asciiTheme="minorEastAsia" w:hAnsiTheme="minorEastAsia" w:eastAsiaTheme="minorEastAsia" w:cstheme="minorEastAsia"/>
        </w:rPr>
      </w:pPr>
      <w:bookmarkStart w:id="76" w:name="_Toc313888360"/>
      <w:bookmarkStart w:id="77" w:name="_Toc342913419"/>
      <w:bookmarkStart w:id="78" w:name="_Toc313008356"/>
      <w:bookmarkStart w:id="79" w:name="_Toc12789073"/>
      <w:bookmarkStart w:id="80" w:name="_Toc283382454"/>
      <w:r>
        <w:rPr>
          <w:rFonts w:hint="eastAsia" w:asciiTheme="minorEastAsia" w:hAnsiTheme="minorEastAsia" w:eastAsiaTheme="minorEastAsia" w:cstheme="minorEastAsia"/>
          <w:b/>
        </w:rPr>
        <w:br w:type="page"/>
      </w:r>
      <w:bookmarkStart w:id="81" w:name="_Toc461057932"/>
      <w:r>
        <w:rPr>
          <w:rFonts w:hint="eastAsia" w:asciiTheme="minorEastAsia" w:hAnsiTheme="minorEastAsia" w:eastAsiaTheme="minorEastAsia" w:cstheme="minorEastAsia"/>
        </w:rPr>
        <w:t>一、经济部分</w:t>
      </w:r>
      <w:bookmarkEnd w:id="76"/>
      <w:bookmarkEnd w:id="77"/>
      <w:bookmarkEnd w:id="78"/>
      <w:bookmarkEnd w:id="81"/>
    </w:p>
    <w:bookmarkEnd w:id="79"/>
    <w:bookmarkEnd w:id="80"/>
    <w:p>
      <w:pPr>
        <w:snapToGrid w:val="0"/>
        <w:spacing w:before="190" w:beforeLines="50"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（一）投标函（格式）</w:t>
      </w:r>
    </w:p>
    <w:p>
      <w:pPr>
        <w:spacing w:line="500" w:lineRule="exact"/>
        <w:rPr>
          <w:rFonts w:hint="eastAsia" w:asciiTheme="minorEastAsia" w:hAnsiTheme="minorEastAsia" w:eastAsiaTheme="minorEastAsia" w:cstheme="minorEastAsia"/>
        </w:rPr>
      </w:pPr>
    </w:p>
    <w:p>
      <w:pPr>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spacing w:line="500" w:lineRule="exact"/>
        <w:rPr>
          <w:rFonts w:hint="eastAsia" w:asciiTheme="minorEastAsia" w:hAnsiTheme="minorEastAsia" w:eastAsiaTheme="minorEastAsia" w:cstheme="minorEastAsia"/>
        </w:rPr>
      </w:pPr>
    </w:p>
    <w:p>
      <w:pPr>
        <w:tabs>
          <w:tab w:val="left" w:pos="6300"/>
        </w:tabs>
        <w:snapToGrid w:val="0"/>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 xml:space="preserve"> </w:t>
      </w:r>
      <w:r>
        <w:rPr>
          <w:rFonts w:hint="eastAsia" w:asciiTheme="minorEastAsia" w:hAnsiTheme="minorEastAsia" w:eastAsiaTheme="minorEastAsia" w:cstheme="minorEastAsia"/>
        </w:rPr>
        <w:t>（采购人名称）：</w:t>
      </w:r>
    </w:p>
    <w:p>
      <w:pPr>
        <w:tabs>
          <w:tab w:val="left" w:pos="6300"/>
        </w:tabs>
        <w:snapToGrid w:val="0"/>
        <w:spacing w:line="500" w:lineRule="exact"/>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（投标人名称）系中华人民共和国合法企业，注册地址：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。我方就参加本次投标有关事项郑重声明如下：</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一、我方完全理解并接受该项目重庆交运城卡科技有限公司文件所有要求。</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二、我方提交的所有投标文件、资料都是准确和真实的，如有虚假或隐瞒，我方愿意承担一切法律责任。</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三、我方承诺按照重庆交运城卡科技有限公司文件要求，提供重庆交运城卡科技有限公司项目的技术服务。</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四、我方按重庆交运城卡科技有限公司文件要求提交的投标文件为：电子文档1份。</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五、我方承诺：本次投标的投标有效期为90天。</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六、我方投标报价为闭口价。即在投标有效期和合同有效期内，该报价固定不变。</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七、如果我方中标，我方将履行重庆交运城卡科技有限公司文件中规定的各项要求以及我方投标文件的各项承诺，按《政府采购法》、《合同法》及合同约定条款承担我方责任。</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八、我方未</w:t>
      </w:r>
      <w:r>
        <w:rPr>
          <w:rFonts w:hint="eastAsia" w:asciiTheme="minorEastAsia" w:hAnsiTheme="minorEastAsia" w:eastAsiaTheme="minorEastAsia" w:cstheme="minorEastAsia"/>
        </w:rPr>
        <w:t>为采购项目提供整体设计、规范编制或者项目管理、监理、检测等服务</w:t>
      </w:r>
      <w:r>
        <w:rPr>
          <w:rFonts w:hint="eastAsia" w:asciiTheme="minorEastAsia" w:hAnsiTheme="minorEastAsia" w:eastAsiaTheme="minorEastAsia" w:cstheme="minorEastAsia"/>
        </w:rPr>
        <w:t>。</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九、我方理解，最低报价不是中标的唯一条件。</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十、我方同意按有关规定及重庆交运城卡科技有限公司文件要求，缴纳足额投标保证金。</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十一、若我方中标，愿意按有关规定及重庆交运城卡科技有限公司文件要求缴纳重庆交运城卡科技有限公司代理服务费和交易服务费。</w:t>
      </w:r>
    </w:p>
    <w:p>
      <w:pPr>
        <w:tabs>
          <w:tab w:val="left" w:pos="6300"/>
        </w:tabs>
        <w:snapToGrid w:val="0"/>
        <w:spacing w:line="500" w:lineRule="exact"/>
        <w:ind w:firstLine="4777" w:firstLineChars="2275"/>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（投标人公章）</w:t>
      </w: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ind w:firstLine="5040" w:firstLineChars="2400"/>
        <w:rPr>
          <w:rFonts w:hint="eastAsia" w:asciiTheme="minorEastAsia" w:hAnsiTheme="minorEastAsia" w:eastAsiaTheme="minorEastAsia" w:cstheme="minorEastAsia"/>
        </w:rPr>
      </w:pPr>
      <w:r>
        <w:rPr>
          <w:rFonts w:hint="eastAsia" w:asciiTheme="minorEastAsia" w:hAnsiTheme="minorEastAsia" w:eastAsiaTheme="minorEastAsia" w:cstheme="minorEastAsia"/>
        </w:rPr>
        <w:t>年    月   日</w:t>
      </w:r>
      <w:r>
        <w:rPr>
          <w:rFonts w:hint="eastAsia" w:asciiTheme="minorEastAsia" w:hAnsiTheme="minorEastAsia" w:eastAsiaTheme="minorEastAsia" w:cstheme="minorEastAsia"/>
        </w:rPr>
        <w:br w:type="page"/>
      </w:r>
    </w:p>
    <w:p>
      <w:pPr>
        <w:tabs>
          <w:tab w:val="left" w:pos="2895"/>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（二）报价明细表</w:t>
      </w:r>
    </w:p>
    <w:p>
      <w:pPr>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报价明细表</w:t>
      </w:r>
    </w:p>
    <w:p>
      <w:pPr>
        <w:spacing w:line="700" w:lineRule="exact"/>
        <w:rPr>
          <w:rFonts w:hint="eastAsia" w:asciiTheme="minorEastAsia" w:hAnsiTheme="minorEastAsia" w:eastAsiaTheme="minorEastAsia" w:cstheme="minorEastAsia"/>
          <w:bCs/>
          <w:color w:val="000000" w:themeColor="text1"/>
          <w:u w:val="single"/>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项目编号：</w:t>
      </w:r>
    </w:p>
    <w:tbl>
      <w:tblPr>
        <w:tblStyle w:val="20"/>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00"/>
        <w:gridCol w:w="885"/>
        <w:gridCol w:w="1065"/>
        <w:gridCol w:w="14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760"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服务名称</w:t>
            </w:r>
          </w:p>
        </w:tc>
        <w:tc>
          <w:tcPr>
            <w:tcW w:w="1800"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服务内容</w:t>
            </w:r>
          </w:p>
        </w:tc>
        <w:tc>
          <w:tcPr>
            <w:tcW w:w="885"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1065" w:type="dxa"/>
            <w:vAlign w:val="center"/>
          </w:tcPr>
          <w:p>
            <w:pPr>
              <w:pStyle w:val="11"/>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p>
            <w:pPr>
              <w:pStyle w:val="11"/>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w:t>
            </w:r>
          </w:p>
        </w:tc>
        <w:tc>
          <w:tcPr>
            <w:tcW w:w="1425"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w:t>
            </w:r>
          </w:p>
        </w:tc>
        <w:tc>
          <w:tcPr>
            <w:tcW w:w="1500"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6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城卡公交</w:t>
            </w:r>
            <w:r>
              <w:rPr>
                <w:rFonts w:hint="eastAsia" w:asciiTheme="minorEastAsia" w:hAnsiTheme="minorEastAsia" w:eastAsiaTheme="minorEastAsia" w:cstheme="minorEastAsia"/>
              </w:rPr>
              <w:t>清算</w:t>
            </w:r>
            <w:r>
              <w:rPr>
                <w:rFonts w:hint="eastAsia" w:asciiTheme="minorEastAsia" w:hAnsiTheme="minorEastAsia" w:eastAsiaTheme="minorEastAsia" w:cstheme="minorEastAsia"/>
              </w:rPr>
              <w:t>系统（三级）</w:t>
            </w:r>
          </w:p>
        </w:tc>
        <w:tc>
          <w:tcPr>
            <w:tcW w:w="180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88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r>
              <w:rPr>
                <w:rFonts w:hint="eastAsia" w:asciiTheme="minorEastAsia" w:hAnsiTheme="minorEastAsia" w:eastAsiaTheme="minorEastAsia" w:cstheme="minorEastAsia"/>
              </w:rPr>
              <w:t xml:space="preserve"> </w:t>
            </w: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76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城卡卫星定位安全监控运营服务平台</w:t>
            </w:r>
            <w:r>
              <w:rPr>
                <w:rFonts w:hint="eastAsia" w:asciiTheme="minorEastAsia" w:hAnsiTheme="minorEastAsia" w:eastAsiaTheme="minorEastAsia" w:cstheme="minorEastAsia"/>
              </w:rPr>
              <w:t>（三级）</w:t>
            </w:r>
          </w:p>
        </w:tc>
        <w:tc>
          <w:tcPr>
            <w:tcW w:w="180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88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76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门户网站系统</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二</w:t>
            </w:r>
            <w:r>
              <w:rPr>
                <w:rFonts w:hint="eastAsia" w:asciiTheme="minorEastAsia" w:hAnsiTheme="minorEastAsia" w:eastAsiaTheme="minorEastAsia" w:cstheme="minorEastAsia"/>
              </w:rPr>
              <w:t>级）</w:t>
            </w:r>
          </w:p>
        </w:tc>
        <w:tc>
          <w:tcPr>
            <w:tcW w:w="180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88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760" w:type="dxa"/>
            <w:vAlign w:val="center"/>
          </w:tcPr>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760" w:type="dxa"/>
            <w:vAlign w:val="center"/>
          </w:tcPr>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760" w:type="dxa"/>
            <w:vAlign w:val="center"/>
          </w:tcPr>
          <w:p>
            <w:pPr>
              <w:spacing w:line="500" w:lineRule="exact"/>
              <w:jc w:val="center"/>
              <w:rPr>
                <w:rFonts w:hint="eastAsia" w:asciiTheme="minorEastAsia" w:hAnsiTheme="minorEastAsia" w:eastAsiaTheme="minorEastAsia" w:cstheme="minorEastAsia"/>
              </w:rPr>
            </w:pPr>
          </w:p>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60" w:type="dxa"/>
            <w:vAlign w:val="center"/>
          </w:tcPr>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bl>
    <w:p>
      <w:pPr>
        <w:snapToGrid w:val="0"/>
        <w:spacing w:line="500" w:lineRule="exact"/>
        <w:rPr>
          <w:rFonts w:hint="eastAsia" w:asciiTheme="minorEastAsia" w:hAnsiTheme="minorEastAsia" w:eastAsiaTheme="minorEastAsia" w:cstheme="minorEastAsia"/>
        </w:rPr>
      </w:pPr>
    </w:p>
    <w:p>
      <w:pPr>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注：</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、请供应商完整填写本表。</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rPr>
        <w:t>、该表可扩展</w:t>
      </w:r>
      <w:bookmarkStart w:id="82" w:name="OLE_LINK1"/>
      <w:bookmarkStart w:id="83" w:name="OLE_LINK2"/>
      <w:r>
        <w:rPr>
          <w:rFonts w:hint="eastAsia" w:asciiTheme="minorEastAsia" w:hAnsiTheme="minorEastAsia" w:eastAsiaTheme="minorEastAsia" w:cstheme="minorEastAsia"/>
        </w:rPr>
        <w:t>，并逐页签字或盖章。</w:t>
      </w:r>
      <w:bookmarkEnd w:id="82"/>
      <w:bookmarkEnd w:id="83"/>
    </w:p>
    <w:p>
      <w:pPr>
        <w:pStyle w:val="15"/>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rPr>
        <w:t>、填写不全或超过投标最高限价或未按规定签字或者盖章的，视为无效投标。</w:t>
      </w:r>
    </w:p>
    <w:p>
      <w:pPr>
        <w:pStyle w:val="15"/>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供应商名称（公章）：</w:t>
      </w:r>
    </w:p>
    <w:p>
      <w:pPr>
        <w:spacing w:line="360" w:lineRule="auto"/>
        <w:ind w:right="480" w:firstLine="4935" w:firstLineChars="2350"/>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w:t>
      </w:r>
    </w:p>
    <w:p>
      <w:pPr>
        <w:spacing w:line="360" w:lineRule="auto"/>
        <w:ind w:right="480" w:firstLine="5670" w:firstLineChars="2700"/>
        <w:rPr>
          <w:rFonts w:hint="eastAsia" w:asciiTheme="minorEastAsia" w:hAnsiTheme="minorEastAsia" w:eastAsiaTheme="minorEastAsia" w:cstheme="minorEastAsia"/>
        </w:rPr>
      </w:pPr>
    </w:p>
    <w:p>
      <w:pPr>
        <w:spacing w:line="360" w:lineRule="auto"/>
        <w:ind w:right="480" w:firstLine="5670" w:firstLineChars="2700"/>
        <w:rPr>
          <w:rFonts w:hint="eastAsia" w:asciiTheme="minorEastAsia" w:hAnsiTheme="minorEastAsia" w:eastAsiaTheme="minorEastAsia" w:cstheme="minorEastAsia"/>
        </w:rPr>
      </w:pPr>
    </w:p>
    <w:p>
      <w:pPr>
        <w:spacing w:line="360" w:lineRule="auto"/>
        <w:ind w:right="480" w:firstLine="5670" w:firstLineChars="2700"/>
        <w:rPr>
          <w:rFonts w:hint="eastAsia" w:asciiTheme="minorEastAsia" w:hAnsiTheme="minorEastAsia" w:eastAsiaTheme="minorEastAsia" w:cstheme="minorEastAsia"/>
        </w:rPr>
      </w:pPr>
    </w:p>
    <w:p>
      <w:pPr>
        <w:widowControl/>
        <w:jc w:val="left"/>
        <w:rPr>
          <w:rFonts w:hint="eastAsia" w:asciiTheme="minorEastAsia" w:hAnsiTheme="minorEastAsia" w:eastAsiaTheme="minorEastAsia" w:cstheme="minorEastAsia"/>
          <w:b/>
        </w:rPr>
      </w:pPr>
      <w:bookmarkStart w:id="84" w:name="_Toc313888361"/>
      <w:bookmarkStart w:id="85" w:name="_Toc342913420"/>
      <w:bookmarkStart w:id="86" w:name="_Toc313008357"/>
      <w:r>
        <w:rPr>
          <w:rFonts w:hint="eastAsia" w:asciiTheme="minorEastAsia" w:hAnsiTheme="minorEastAsia" w:eastAsiaTheme="minorEastAsia" w:cstheme="minorEastAsia"/>
        </w:rPr>
        <w:br w:type="page"/>
      </w:r>
    </w:p>
    <w:bookmarkEnd w:id="84"/>
    <w:bookmarkEnd w:id="85"/>
    <w:bookmarkEnd w:id="86"/>
    <w:p>
      <w:pPr>
        <w:rPr>
          <w:rFonts w:hint="eastAsia" w:asciiTheme="minorEastAsia" w:hAnsiTheme="minorEastAsia" w:eastAsiaTheme="minorEastAsia" w:cstheme="minorEastAsia"/>
          <w:b/>
          <w:bCs/>
        </w:rPr>
      </w:pPr>
      <w:bookmarkStart w:id="87" w:name="_Toc313008359"/>
      <w:bookmarkStart w:id="88" w:name="_Toc461057935"/>
      <w:bookmarkStart w:id="89" w:name="_Toc342913422"/>
      <w:bookmarkStart w:id="90" w:name="_Toc313888363"/>
      <w:r>
        <w:rPr>
          <w:rFonts w:hint="eastAsia" w:asciiTheme="minorEastAsia" w:hAnsiTheme="minorEastAsia" w:eastAsiaTheme="minorEastAsia" w:cstheme="minorEastAsia"/>
        </w:rPr>
        <w:t>二、资格条件及其他</w:t>
      </w:r>
      <w:bookmarkEnd w:id="87"/>
      <w:bookmarkEnd w:id="88"/>
      <w:bookmarkEnd w:id="89"/>
      <w:bookmarkEnd w:id="90"/>
    </w:p>
    <w:p>
      <w:pPr>
        <w:numPr>
          <w:ilvl w:val="0"/>
          <w:numId w:val="1"/>
        </w:numPr>
        <w:tabs>
          <w:tab w:val="left" w:pos="6300"/>
        </w:tabs>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一般资格条件</w:t>
      </w:r>
    </w:p>
    <w:p>
      <w:pPr>
        <w:pStyle w:val="43"/>
        <w:numPr>
          <w:ilvl w:val="0"/>
          <w:numId w:val="2"/>
        </w:numPr>
        <w:tabs>
          <w:tab w:val="left" w:pos="6300"/>
        </w:tabs>
        <w:snapToGrid w:val="0"/>
        <w:spacing w:line="360" w:lineRule="auto"/>
        <w:ind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营业执照副本复印件</w:t>
      </w:r>
    </w:p>
    <w:p>
      <w:pPr>
        <w:pStyle w:val="43"/>
        <w:numPr>
          <w:ilvl w:val="0"/>
          <w:numId w:val="2"/>
        </w:numPr>
        <w:tabs>
          <w:tab w:val="left" w:pos="6300"/>
        </w:tabs>
        <w:snapToGrid w:val="0"/>
        <w:spacing w:line="360" w:lineRule="auto"/>
        <w:ind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特定资格条件</w:t>
      </w:r>
      <w:r>
        <w:rPr>
          <w:rFonts w:hint="eastAsia" w:asciiTheme="minorEastAsia" w:hAnsiTheme="minorEastAsia" w:eastAsiaTheme="minorEastAsia" w:cstheme="minorEastAsia"/>
          <w:szCs w:val="21"/>
        </w:rPr>
        <w:t>《信息安全等级保护测评机构推荐证书》</w:t>
      </w:r>
    </w:p>
    <w:p>
      <w:pPr>
        <w:tabs>
          <w:tab w:val="left" w:pos="6300"/>
        </w:tabs>
        <w:snapToGrid w:val="0"/>
        <w:spacing w:line="360" w:lineRule="auto"/>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、法定代表人身份证明书（格式）</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ind w:firstLine="560" w:firstLineChars="267"/>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（法定代表人姓名）在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（供应商名称）任</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（职务名称）职务，是</w:t>
      </w:r>
      <w:r>
        <w:rPr>
          <w:rFonts w:hint="eastAsia" w:asciiTheme="minorEastAsia" w:hAnsiTheme="minorEastAsia" w:eastAsiaTheme="minorEastAsia" w:cstheme="minorEastAsia"/>
        </w:rPr>
        <w:t>__________________</w:t>
      </w:r>
      <w:r>
        <w:rPr>
          <w:rFonts w:hint="eastAsia" w:asciiTheme="minorEastAsia" w:hAnsiTheme="minorEastAsia" w:eastAsiaTheme="minorEastAsia" w:cstheme="minorEastAsia"/>
        </w:rPr>
        <w:t>（竞争人名称）的法定代表人。</w:t>
      </w:r>
    </w:p>
    <w:p>
      <w:pPr>
        <w:tabs>
          <w:tab w:val="left" w:pos="6300"/>
        </w:tabs>
        <w:snapToGrid w:val="0"/>
        <w:spacing w:line="360" w:lineRule="auto"/>
        <w:ind w:firstLine="57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特此证明。</w:t>
      </w:r>
    </w:p>
    <w:p>
      <w:pPr>
        <w:tabs>
          <w:tab w:val="left" w:pos="6300"/>
        </w:tabs>
        <w:snapToGrid w:val="0"/>
        <w:spacing w:line="360" w:lineRule="auto"/>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（供应商全称）</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（公章）</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附；上述法定代表人住址：</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身份证号码：</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电</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传：</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网</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址：</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邮政编码：</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500" w:lineRule="exact"/>
        <w:ind w:firstLine="570"/>
        <w:rPr>
          <w:rFonts w:hint="eastAsia" w:asciiTheme="minorEastAsia" w:hAnsiTheme="minorEastAsia" w:eastAsiaTheme="minorEastAsia" w:cstheme="minorEastAsia"/>
        </w:rPr>
      </w:pPr>
      <w:r>
        <w:rPr>
          <w:rFonts w:hint="eastAsia" w:asciiTheme="minorEastAsia" w:hAnsiTheme="minorEastAsia" w:eastAsiaTheme="minorEastAsia" w:cstheme="minorEastAsia"/>
        </w:rPr>
        <w:t>（附：上述法定代表人身份证复印件，正反两面均需复印）</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400" w:lineRule="atLeast"/>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t>、法定代表人授权委托书（格式）</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rPr>
        <w:t>_______________</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期：</w:t>
      </w:r>
      <w:r>
        <w:rPr>
          <w:rFonts w:hint="eastAsia" w:asciiTheme="minorEastAsia" w:hAnsiTheme="minorEastAsia" w:eastAsiaTheme="minorEastAsia" w:cstheme="minorEastAsia"/>
        </w:rPr>
        <w:t>_______________</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（采购代理机构名称）</w:t>
      </w:r>
      <w:r>
        <w:rPr>
          <w:rFonts w:hint="eastAsia" w:asciiTheme="minorEastAsia" w:hAnsiTheme="minorEastAsia" w:eastAsiaTheme="minorEastAsia" w:cstheme="minorEastAsia"/>
        </w:rPr>
        <w:t>：</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_____________________</w:t>
      </w:r>
      <w:r>
        <w:rPr>
          <w:rFonts w:hint="eastAsia" w:asciiTheme="minorEastAsia" w:hAnsiTheme="minorEastAsia" w:eastAsiaTheme="minorEastAsia" w:cstheme="minorEastAsia"/>
        </w:rPr>
        <w:t>（供应商名称）是中华人民共和国合法企业，法定地址</w:t>
      </w:r>
      <w:r>
        <w:rPr>
          <w:rFonts w:hint="eastAsia" w:asciiTheme="minorEastAsia" w:hAnsiTheme="minorEastAsia" w:eastAsiaTheme="minorEastAsia" w:cstheme="minorEastAsia"/>
        </w:rPr>
        <w:t>______________________________</w:t>
      </w:r>
      <w:r>
        <w:rPr>
          <w:rFonts w:hint="eastAsia" w:asciiTheme="minorEastAsia" w:hAnsiTheme="minorEastAsia" w:eastAsiaTheme="minorEastAsia" w:cstheme="minorEastAsia"/>
        </w:rPr>
        <w:t>。</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_________</w:t>
      </w:r>
      <w:r>
        <w:rPr>
          <w:rFonts w:hint="eastAsia" w:asciiTheme="minorEastAsia" w:hAnsiTheme="minorEastAsia" w:eastAsiaTheme="minorEastAsia" w:cstheme="minorEastAsia"/>
        </w:rPr>
        <w:t>（供应商法定代表人姓名）特授权</w:t>
      </w:r>
      <w:r>
        <w:rPr>
          <w:rFonts w:hint="eastAsia" w:asciiTheme="minorEastAsia" w:hAnsiTheme="minorEastAsia" w:eastAsiaTheme="minorEastAsia" w:cstheme="minorEastAsia"/>
        </w:rPr>
        <w:t>_________</w:t>
      </w:r>
      <w:r>
        <w:rPr>
          <w:rFonts w:hint="eastAsia" w:asciiTheme="minorEastAsia" w:hAnsiTheme="minorEastAsia" w:eastAsiaTheme="minorEastAsia" w:cstheme="minorEastAsia"/>
        </w:rPr>
        <w:t>（被授权人姓名）代表我单位全权办理对上述项目的谈判、签约等具体工作，并签署全部有关的文件、协议及合同。</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我单位对被授权人的签字负全部责任。</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被授权人：</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法定代表人：</w:t>
      </w:r>
    </w:p>
    <w:p>
      <w:pPr>
        <w:tabs>
          <w:tab w:val="left" w:pos="6300"/>
        </w:tabs>
        <w:snapToGrid w:val="0"/>
        <w:spacing w:line="360" w:lineRule="auto"/>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（签名）</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（签名）：</w:t>
      </w: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（附：上述被授权人身份证复印件，正反两面均需复印）</w:t>
      </w:r>
    </w:p>
    <w:p>
      <w:pPr>
        <w:tabs>
          <w:tab w:val="left" w:pos="6300"/>
        </w:tabs>
        <w:snapToGrid w:val="0"/>
        <w:spacing w:line="360" w:lineRule="auto"/>
        <w:rPr>
          <w:rFonts w:hint="eastAsia" w:asciiTheme="minorEastAsia" w:hAnsiTheme="minorEastAsia" w:eastAsiaTheme="minorEastAsia" w:cstheme="minorEastAsia"/>
        </w:rPr>
      </w:pP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（供应商公章）</w:t>
      </w:r>
    </w:p>
    <w:p>
      <w:pPr>
        <w:snapToGrid w:val="0"/>
        <w:spacing w:line="360" w:lineRule="auto"/>
        <w:ind w:firstLine="5670" w:firstLineChars="2700"/>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w:t>
      </w:r>
    </w:p>
    <w:p>
      <w:pPr>
        <w:snapToGrid w:val="0"/>
        <w:spacing w:line="360" w:lineRule="auto"/>
        <w:ind w:firstLine="5670" w:firstLineChars="2700"/>
        <w:rPr>
          <w:rFonts w:hint="eastAsia" w:asciiTheme="minorEastAsia" w:hAnsiTheme="minorEastAsia" w:eastAsiaTheme="minorEastAsia" w:cstheme="minorEastAsia"/>
        </w:rPr>
      </w:pPr>
    </w:p>
    <w:p>
      <w:pPr>
        <w:snapToGrid w:val="0"/>
        <w:spacing w:line="360" w:lineRule="auto"/>
        <w:ind w:firstLine="5670" w:firstLineChars="2700"/>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spacing w:line="360" w:lineRule="auto"/>
        <w:ind w:firstLine="3910" w:firstLineChars="1862"/>
        <w:rPr>
          <w:rFonts w:hint="eastAsia" w:asciiTheme="minorEastAsia" w:hAnsiTheme="minorEastAsia" w:eastAsiaTheme="minorEastAsia" w:cstheme="minorEastAsia"/>
        </w:rPr>
      </w:pPr>
    </w:p>
    <w:sectPr>
      <w:headerReference r:id="rId10" w:type="default"/>
      <w:footerReference r:id="rId11" w:type="default"/>
      <w:pgSz w:w="11907" w:h="16840"/>
      <w:pgMar w:top="1440" w:right="1797" w:bottom="1440" w:left="1797" w:header="851" w:footer="992" w:gutter="0"/>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sz w:val="28"/>
        <w:szCs w:val="28"/>
      </w:rPr>
    </w:pPr>
    <w:r>
      <w:rPr>
        <w:rStyle w:val="24"/>
        <w:sz w:val="28"/>
        <w:szCs w:val="28"/>
      </w:rPr>
      <w:t>-</w:t>
    </w:r>
    <w:r>
      <w:rPr>
        <w:rStyle w:val="24"/>
        <w:sz w:val="28"/>
        <w:szCs w:val="28"/>
      </w:rPr>
      <w:fldChar w:fldCharType="begin"/>
    </w:r>
    <w:r>
      <w:rPr>
        <w:rStyle w:val="24"/>
        <w:sz w:val="28"/>
        <w:szCs w:val="28"/>
      </w:rPr>
      <w:instrText xml:space="preserve">PAGE  </w:instrText>
    </w:r>
    <w:r>
      <w:rPr>
        <w:rStyle w:val="24"/>
        <w:sz w:val="28"/>
        <w:szCs w:val="28"/>
      </w:rPr>
      <w:fldChar w:fldCharType="separate"/>
    </w:r>
    <w:r>
      <w:rPr>
        <w:rStyle w:val="24"/>
        <w:sz w:val="28"/>
        <w:szCs w:val="28"/>
      </w:rPr>
      <w:t>6</w:t>
    </w:r>
    <w:r>
      <w:rPr>
        <w:rStyle w:val="24"/>
        <w:sz w:val="28"/>
        <w:szCs w:val="28"/>
      </w:rPr>
      <w:fldChar w:fldCharType="end"/>
    </w:r>
    <w:r>
      <w:rPr>
        <w:rStyle w:val="24"/>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fldChar w:fldCharType="begin"/>
    </w:r>
    <w:r>
      <w:rPr>
        <w:rStyle w:val="24"/>
      </w:rPr>
      <w:instrText xml:space="preserve"> PAGE </w:instrText>
    </w:r>
    <w:r>
      <w:fldChar w:fldCharType="separate"/>
    </w:r>
    <w:r>
      <w:rPr>
        <w:rStyle w:val="24"/>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rPr>
        <w:sz w:val="28"/>
        <w:szCs w:val="28"/>
      </w:rPr>
    </w:pPr>
    <w:r>
      <w:rPr>
        <w:rFonts w:hint="eastAsia" w:cs="宋体"/>
        <w:sz w:val="28"/>
        <w:szCs w:val="28"/>
      </w:rPr>
      <w:t>重庆市成套设备招标公司</w:t>
    </w:r>
    <w:r>
      <w:rPr>
        <w:sz w:val="28"/>
        <w:szCs w:val="28"/>
      </w:rPr>
      <w:t xml:space="preserve">                         </w:t>
    </w:r>
    <w:r>
      <w:rPr>
        <w:rFonts w:hint="eastAsia" w:cs="宋体"/>
        <w:sz w:val="28"/>
        <w:szCs w:val="28"/>
      </w:rPr>
      <w:t>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rFonts w:hint="eastAsia" w:cs="宋体"/>
        <w:sz w:val="28"/>
        <w:szCs w:val="28"/>
      </w:rPr>
      <w:t>重庆市血液中心</w:t>
    </w:r>
    <w:r>
      <w:rPr>
        <w:sz w:val="28"/>
        <w:szCs w:val="28"/>
      </w:rPr>
      <w:t xml:space="preserve">                              </w:t>
    </w:r>
    <w:r>
      <w:rPr>
        <w:rFonts w:hint="eastAsia" w:cs="宋体"/>
        <w:sz w:val="28"/>
        <w:szCs w:val="28"/>
      </w:rPr>
      <w:t>询价通知书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sz w:val="28"/>
        <w:szCs w:val="28"/>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cs="宋体"/>
        <w:sz w:val="28"/>
        <w:szCs w:val="28"/>
      </w:rPr>
      <w:t>询价通知书</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cs="Times New Roman"/>
      </w:rPr>
    </w:lvl>
  </w:abstractNum>
  <w:abstractNum w:abstractNumId="1">
    <w:nsid w:val="617756EE"/>
    <w:multiLevelType w:val="multilevel"/>
    <w:tmpl w:val="617756E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F"/>
    <w:rsid w:val="00003FC4"/>
    <w:rsid w:val="00004E1E"/>
    <w:rsid w:val="000100F3"/>
    <w:rsid w:val="00013B05"/>
    <w:rsid w:val="0001641E"/>
    <w:rsid w:val="000167AD"/>
    <w:rsid w:val="00016AA7"/>
    <w:rsid w:val="00022DA6"/>
    <w:rsid w:val="000235D8"/>
    <w:rsid w:val="00025928"/>
    <w:rsid w:val="00034462"/>
    <w:rsid w:val="000357E5"/>
    <w:rsid w:val="00035A7B"/>
    <w:rsid w:val="0004064D"/>
    <w:rsid w:val="0004131A"/>
    <w:rsid w:val="000441EF"/>
    <w:rsid w:val="00044C1F"/>
    <w:rsid w:val="00045708"/>
    <w:rsid w:val="00045B23"/>
    <w:rsid w:val="000478CD"/>
    <w:rsid w:val="00053029"/>
    <w:rsid w:val="000539C5"/>
    <w:rsid w:val="000543F2"/>
    <w:rsid w:val="00057DC4"/>
    <w:rsid w:val="00061849"/>
    <w:rsid w:val="00061A73"/>
    <w:rsid w:val="00064A69"/>
    <w:rsid w:val="0006621C"/>
    <w:rsid w:val="00067898"/>
    <w:rsid w:val="00071104"/>
    <w:rsid w:val="00071731"/>
    <w:rsid w:val="00071915"/>
    <w:rsid w:val="00073CEE"/>
    <w:rsid w:val="000823E8"/>
    <w:rsid w:val="00084B5D"/>
    <w:rsid w:val="0008607D"/>
    <w:rsid w:val="00086BB9"/>
    <w:rsid w:val="000874C6"/>
    <w:rsid w:val="000908E8"/>
    <w:rsid w:val="00093403"/>
    <w:rsid w:val="000947DC"/>
    <w:rsid w:val="00095F22"/>
    <w:rsid w:val="000A275D"/>
    <w:rsid w:val="000A2A57"/>
    <w:rsid w:val="000A5AF6"/>
    <w:rsid w:val="000B2F44"/>
    <w:rsid w:val="000B3BDE"/>
    <w:rsid w:val="000B4733"/>
    <w:rsid w:val="000C01B6"/>
    <w:rsid w:val="000C47B7"/>
    <w:rsid w:val="000C4D07"/>
    <w:rsid w:val="000D0817"/>
    <w:rsid w:val="000D1DF5"/>
    <w:rsid w:val="000D2BC2"/>
    <w:rsid w:val="000D34F7"/>
    <w:rsid w:val="000D7B98"/>
    <w:rsid w:val="000E0FCB"/>
    <w:rsid w:val="000E574D"/>
    <w:rsid w:val="000E7E81"/>
    <w:rsid w:val="000F0070"/>
    <w:rsid w:val="000F0786"/>
    <w:rsid w:val="000F5B74"/>
    <w:rsid w:val="000F5C75"/>
    <w:rsid w:val="000F69D0"/>
    <w:rsid w:val="000F6FAB"/>
    <w:rsid w:val="00102669"/>
    <w:rsid w:val="001042D1"/>
    <w:rsid w:val="00106841"/>
    <w:rsid w:val="0010729D"/>
    <w:rsid w:val="0011103B"/>
    <w:rsid w:val="0011120B"/>
    <w:rsid w:val="00114213"/>
    <w:rsid w:val="0011520A"/>
    <w:rsid w:val="00115A1A"/>
    <w:rsid w:val="00123AA7"/>
    <w:rsid w:val="00124CCD"/>
    <w:rsid w:val="00130A69"/>
    <w:rsid w:val="00131111"/>
    <w:rsid w:val="0013168A"/>
    <w:rsid w:val="0013169F"/>
    <w:rsid w:val="001346AD"/>
    <w:rsid w:val="00135420"/>
    <w:rsid w:val="00137B97"/>
    <w:rsid w:val="00142300"/>
    <w:rsid w:val="001430EE"/>
    <w:rsid w:val="00146278"/>
    <w:rsid w:val="00146671"/>
    <w:rsid w:val="001471FF"/>
    <w:rsid w:val="00147618"/>
    <w:rsid w:val="001516FE"/>
    <w:rsid w:val="00152BDF"/>
    <w:rsid w:val="001535A8"/>
    <w:rsid w:val="00154B9F"/>
    <w:rsid w:val="001562A0"/>
    <w:rsid w:val="0016018A"/>
    <w:rsid w:val="00160A02"/>
    <w:rsid w:val="00163E30"/>
    <w:rsid w:val="00165077"/>
    <w:rsid w:val="001651A0"/>
    <w:rsid w:val="001678A8"/>
    <w:rsid w:val="00171FF2"/>
    <w:rsid w:val="00172A27"/>
    <w:rsid w:val="001735A0"/>
    <w:rsid w:val="00174B4D"/>
    <w:rsid w:val="0017768A"/>
    <w:rsid w:val="00177734"/>
    <w:rsid w:val="0018001A"/>
    <w:rsid w:val="00181DB0"/>
    <w:rsid w:val="00183F2D"/>
    <w:rsid w:val="001874DD"/>
    <w:rsid w:val="0018785D"/>
    <w:rsid w:val="00190443"/>
    <w:rsid w:val="00191C49"/>
    <w:rsid w:val="001925E2"/>
    <w:rsid w:val="00192693"/>
    <w:rsid w:val="00192AB4"/>
    <w:rsid w:val="001939D8"/>
    <w:rsid w:val="00195FF5"/>
    <w:rsid w:val="001977B7"/>
    <w:rsid w:val="001A0E47"/>
    <w:rsid w:val="001A2711"/>
    <w:rsid w:val="001A2B5A"/>
    <w:rsid w:val="001A3278"/>
    <w:rsid w:val="001A380F"/>
    <w:rsid w:val="001B45A4"/>
    <w:rsid w:val="001B4646"/>
    <w:rsid w:val="001B47A7"/>
    <w:rsid w:val="001B7E8B"/>
    <w:rsid w:val="001C13AF"/>
    <w:rsid w:val="001C51C1"/>
    <w:rsid w:val="001C5E97"/>
    <w:rsid w:val="001D265A"/>
    <w:rsid w:val="001D45B0"/>
    <w:rsid w:val="001D4950"/>
    <w:rsid w:val="001D4E09"/>
    <w:rsid w:val="001D69FB"/>
    <w:rsid w:val="001D7520"/>
    <w:rsid w:val="001E25B7"/>
    <w:rsid w:val="001E3771"/>
    <w:rsid w:val="001F10E3"/>
    <w:rsid w:val="001F1602"/>
    <w:rsid w:val="001F3D33"/>
    <w:rsid w:val="001F3FD1"/>
    <w:rsid w:val="001F55D6"/>
    <w:rsid w:val="001F7486"/>
    <w:rsid w:val="001F79A8"/>
    <w:rsid w:val="001F7C0F"/>
    <w:rsid w:val="0020013D"/>
    <w:rsid w:val="00200FD8"/>
    <w:rsid w:val="002033D2"/>
    <w:rsid w:val="00210FF4"/>
    <w:rsid w:val="00211B3C"/>
    <w:rsid w:val="00212CD7"/>
    <w:rsid w:val="0021466F"/>
    <w:rsid w:val="00217231"/>
    <w:rsid w:val="00220D0B"/>
    <w:rsid w:val="00222F7B"/>
    <w:rsid w:val="00223F51"/>
    <w:rsid w:val="00230DBC"/>
    <w:rsid w:val="00232185"/>
    <w:rsid w:val="002345F4"/>
    <w:rsid w:val="0023475C"/>
    <w:rsid w:val="00244D1C"/>
    <w:rsid w:val="0025197B"/>
    <w:rsid w:val="00253828"/>
    <w:rsid w:val="00255B3A"/>
    <w:rsid w:val="002611B0"/>
    <w:rsid w:val="00265DB3"/>
    <w:rsid w:val="00271524"/>
    <w:rsid w:val="00271FAC"/>
    <w:rsid w:val="0027613B"/>
    <w:rsid w:val="0027633C"/>
    <w:rsid w:val="002772CD"/>
    <w:rsid w:val="0027793C"/>
    <w:rsid w:val="0028082D"/>
    <w:rsid w:val="00283902"/>
    <w:rsid w:val="00287D41"/>
    <w:rsid w:val="002919EC"/>
    <w:rsid w:val="00296E84"/>
    <w:rsid w:val="002A050F"/>
    <w:rsid w:val="002A20E0"/>
    <w:rsid w:val="002A24A8"/>
    <w:rsid w:val="002A6F0D"/>
    <w:rsid w:val="002B031D"/>
    <w:rsid w:val="002B29CE"/>
    <w:rsid w:val="002B2AC9"/>
    <w:rsid w:val="002B5C3F"/>
    <w:rsid w:val="002B70B1"/>
    <w:rsid w:val="002C2219"/>
    <w:rsid w:val="002C5C59"/>
    <w:rsid w:val="002D0021"/>
    <w:rsid w:val="002D1B28"/>
    <w:rsid w:val="002D2508"/>
    <w:rsid w:val="002D72CD"/>
    <w:rsid w:val="002E4290"/>
    <w:rsid w:val="002E5CF7"/>
    <w:rsid w:val="002E7FA5"/>
    <w:rsid w:val="002F2F96"/>
    <w:rsid w:val="002F68D5"/>
    <w:rsid w:val="00305E4E"/>
    <w:rsid w:val="003126E0"/>
    <w:rsid w:val="00313827"/>
    <w:rsid w:val="00316A13"/>
    <w:rsid w:val="00321855"/>
    <w:rsid w:val="00325F76"/>
    <w:rsid w:val="0033042B"/>
    <w:rsid w:val="003315CA"/>
    <w:rsid w:val="00344823"/>
    <w:rsid w:val="00350545"/>
    <w:rsid w:val="003521B5"/>
    <w:rsid w:val="00352BDB"/>
    <w:rsid w:val="003542AA"/>
    <w:rsid w:val="00357C31"/>
    <w:rsid w:val="00360685"/>
    <w:rsid w:val="003619BA"/>
    <w:rsid w:val="003638CB"/>
    <w:rsid w:val="00364350"/>
    <w:rsid w:val="00370920"/>
    <w:rsid w:val="00372F2E"/>
    <w:rsid w:val="00373C92"/>
    <w:rsid w:val="00373E0B"/>
    <w:rsid w:val="0038294D"/>
    <w:rsid w:val="003836F9"/>
    <w:rsid w:val="003845E6"/>
    <w:rsid w:val="003877D5"/>
    <w:rsid w:val="00387CEB"/>
    <w:rsid w:val="0039045E"/>
    <w:rsid w:val="00393742"/>
    <w:rsid w:val="00396259"/>
    <w:rsid w:val="003A733B"/>
    <w:rsid w:val="003B5056"/>
    <w:rsid w:val="003B5B31"/>
    <w:rsid w:val="003B623B"/>
    <w:rsid w:val="003C0E8A"/>
    <w:rsid w:val="003C1241"/>
    <w:rsid w:val="003C19A3"/>
    <w:rsid w:val="003C24F3"/>
    <w:rsid w:val="003C3E68"/>
    <w:rsid w:val="003C59CB"/>
    <w:rsid w:val="003C6CD2"/>
    <w:rsid w:val="003D00D8"/>
    <w:rsid w:val="003D0C0E"/>
    <w:rsid w:val="003D1673"/>
    <w:rsid w:val="003D3396"/>
    <w:rsid w:val="003D537F"/>
    <w:rsid w:val="003D5423"/>
    <w:rsid w:val="003D72A9"/>
    <w:rsid w:val="003E46FA"/>
    <w:rsid w:val="003E60D3"/>
    <w:rsid w:val="003E627C"/>
    <w:rsid w:val="003E6978"/>
    <w:rsid w:val="003E7D01"/>
    <w:rsid w:val="003F0803"/>
    <w:rsid w:val="003F24E3"/>
    <w:rsid w:val="003F3118"/>
    <w:rsid w:val="003F6999"/>
    <w:rsid w:val="00400C9F"/>
    <w:rsid w:val="00401E88"/>
    <w:rsid w:val="00402833"/>
    <w:rsid w:val="00403D90"/>
    <w:rsid w:val="00410D84"/>
    <w:rsid w:val="004139C2"/>
    <w:rsid w:val="004148CC"/>
    <w:rsid w:val="00416F70"/>
    <w:rsid w:val="00417A03"/>
    <w:rsid w:val="00417DD9"/>
    <w:rsid w:val="00420636"/>
    <w:rsid w:val="0042123C"/>
    <w:rsid w:val="00425183"/>
    <w:rsid w:val="00430198"/>
    <w:rsid w:val="00430CAF"/>
    <w:rsid w:val="00432ADE"/>
    <w:rsid w:val="00432D4D"/>
    <w:rsid w:val="0043340F"/>
    <w:rsid w:val="00434E3F"/>
    <w:rsid w:val="00435C97"/>
    <w:rsid w:val="004365E7"/>
    <w:rsid w:val="0044787B"/>
    <w:rsid w:val="0045060D"/>
    <w:rsid w:val="004541F2"/>
    <w:rsid w:val="00455F0A"/>
    <w:rsid w:val="0045622B"/>
    <w:rsid w:val="00456A73"/>
    <w:rsid w:val="00461404"/>
    <w:rsid w:val="00463B82"/>
    <w:rsid w:val="004669FF"/>
    <w:rsid w:val="00470EDB"/>
    <w:rsid w:val="004727CD"/>
    <w:rsid w:val="00472C4F"/>
    <w:rsid w:val="00474A65"/>
    <w:rsid w:val="004800B3"/>
    <w:rsid w:val="00480F94"/>
    <w:rsid w:val="004937F5"/>
    <w:rsid w:val="0049465C"/>
    <w:rsid w:val="004953B8"/>
    <w:rsid w:val="00497854"/>
    <w:rsid w:val="004A1BCA"/>
    <w:rsid w:val="004A2560"/>
    <w:rsid w:val="004A4532"/>
    <w:rsid w:val="004A6B33"/>
    <w:rsid w:val="004A7427"/>
    <w:rsid w:val="004B4626"/>
    <w:rsid w:val="004B5037"/>
    <w:rsid w:val="004B58A6"/>
    <w:rsid w:val="004B5E73"/>
    <w:rsid w:val="004B5F09"/>
    <w:rsid w:val="004B6E33"/>
    <w:rsid w:val="004B7EE6"/>
    <w:rsid w:val="004C0D0E"/>
    <w:rsid w:val="004D0CD7"/>
    <w:rsid w:val="004D2E37"/>
    <w:rsid w:val="004D7433"/>
    <w:rsid w:val="004E1EAE"/>
    <w:rsid w:val="004E301A"/>
    <w:rsid w:val="004E3C50"/>
    <w:rsid w:val="004E7B81"/>
    <w:rsid w:val="004F20DA"/>
    <w:rsid w:val="004F3393"/>
    <w:rsid w:val="004F4F80"/>
    <w:rsid w:val="004F6D51"/>
    <w:rsid w:val="004F74D8"/>
    <w:rsid w:val="0050346D"/>
    <w:rsid w:val="005074C3"/>
    <w:rsid w:val="00507DFF"/>
    <w:rsid w:val="005119CE"/>
    <w:rsid w:val="0051350C"/>
    <w:rsid w:val="005217A9"/>
    <w:rsid w:val="00521AD4"/>
    <w:rsid w:val="005227BD"/>
    <w:rsid w:val="00523004"/>
    <w:rsid w:val="00525A80"/>
    <w:rsid w:val="00530F2A"/>
    <w:rsid w:val="005310FC"/>
    <w:rsid w:val="00535D02"/>
    <w:rsid w:val="00535F22"/>
    <w:rsid w:val="00537355"/>
    <w:rsid w:val="005418DB"/>
    <w:rsid w:val="00545173"/>
    <w:rsid w:val="00547F27"/>
    <w:rsid w:val="00551B1F"/>
    <w:rsid w:val="00551D6D"/>
    <w:rsid w:val="00552802"/>
    <w:rsid w:val="0055382D"/>
    <w:rsid w:val="00556220"/>
    <w:rsid w:val="005565B2"/>
    <w:rsid w:val="00560AB9"/>
    <w:rsid w:val="00561064"/>
    <w:rsid w:val="00561F42"/>
    <w:rsid w:val="00564241"/>
    <w:rsid w:val="0056561C"/>
    <w:rsid w:val="00566873"/>
    <w:rsid w:val="00570643"/>
    <w:rsid w:val="00571BE3"/>
    <w:rsid w:val="00573422"/>
    <w:rsid w:val="0057664E"/>
    <w:rsid w:val="00584D45"/>
    <w:rsid w:val="005903BF"/>
    <w:rsid w:val="00591BEC"/>
    <w:rsid w:val="00593AFD"/>
    <w:rsid w:val="005A243E"/>
    <w:rsid w:val="005A377B"/>
    <w:rsid w:val="005A4096"/>
    <w:rsid w:val="005B0422"/>
    <w:rsid w:val="005C4337"/>
    <w:rsid w:val="005C49E1"/>
    <w:rsid w:val="005C56A5"/>
    <w:rsid w:val="005C6382"/>
    <w:rsid w:val="005C6ED0"/>
    <w:rsid w:val="005D0F2A"/>
    <w:rsid w:val="005D67FD"/>
    <w:rsid w:val="005D6B56"/>
    <w:rsid w:val="005D7C64"/>
    <w:rsid w:val="005E2375"/>
    <w:rsid w:val="005E447F"/>
    <w:rsid w:val="005E74DF"/>
    <w:rsid w:val="005F60D2"/>
    <w:rsid w:val="005F755D"/>
    <w:rsid w:val="006005B8"/>
    <w:rsid w:val="00602E0A"/>
    <w:rsid w:val="006072D8"/>
    <w:rsid w:val="0060766B"/>
    <w:rsid w:val="00610891"/>
    <w:rsid w:val="0061196A"/>
    <w:rsid w:val="006127CA"/>
    <w:rsid w:val="00612B02"/>
    <w:rsid w:val="00613BAD"/>
    <w:rsid w:val="006143E6"/>
    <w:rsid w:val="0061756C"/>
    <w:rsid w:val="006202A1"/>
    <w:rsid w:val="00620F03"/>
    <w:rsid w:val="00626AD7"/>
    <w:rsid w:val="00630B3C"/>
    <w:rsid w:val="006313F9"/>
    <w:rsid w:val="00632B71"/>
    <w:rsid w:val="00633316"/>
    <w:rsid w:val="006352C8"/>
    <w:rsid w:val="0064028D"/>
    <w:rsid w:val="00642087"/>
    <w:rsid w:val="006451F6"/>
    <w:rsid w:val="006546E1"/>
    <w:rsid w:val="00654BEE"/>
    <w:rsid w:val="00654F2F"/>
    <w:rsid w:val="006558DF"/>
    <w:rsid w:val="00663AE0"/>
    <w:rsid w:val="00663D35"/>
    <w:rsid w:val="00664811"/>
    <w:rsid w:val="00664ECC"/>
    <w:rsid w:val="0066549A"/>
    <w:rsid w:val="00666805"/>
    <w:rsid w:val="00670B3E"/>
    <w:rsid w:val="006718AD"/>
    <w:rsid w:val="00671D5A"/>
    <w:rsid w:val="006730A0"/>
    <w:rsid w:val="0067343C"/>
    <w:rsid w:val="00673518"/>
    <w:rsid w:val="0067408F"/>
    <w:rsid w:val="006757A9"/>
    <w:rsid w:val="00675B21"/>
    <w:rsid w:val="00681225"/>
    <w:rsid w:val="00682F96"/>
    <w:rsid w:val="00693B1D"/>
    <w:rsid w:val="00694936"/>
    <w:rsid w:val="00697270"/>
    <w:rsid w:val="006A7B62"/>
    <w:rsid w:val="006B10CE"/>
    <w:rsid w:val="006B497B"/>
    <w:rsid w:val="006C1F8B"/>
    <w:rsid w:val="006C3423"/>
    <w:rsid w:val="006C4509"/>
    <w:rsid w:val="006D1106"/>
    <w:rsid w:val="006E29FC"/>
    <w:rsid w:val="006E7FC9"/>
    <w:rsid w:val="006F0245"/>
    <w:rsid w:val="006F5233"/>
    <w:rsid w:val="00706FDD"/>
    <w:rsid w:val="00707437"/>
    <w:rsid w:val="00715C42"/>
    <w:rsid w:val="00716678"/>
    <w:rsid w:val="007208EF"/>
    <w:rsid w:val="00722E03"/>
    <w:rsid w:val="007250D3"/>
    <w:rsid w:val="00732251"/>
    <w:rsid w:val="0073254F"/>
    <w:rsid w:val="00732AC5"/>
    <w:rsid w:val="007353CB"/>
    <w:rsid w:val="00737891"/>
    <w:rsid w:val="00740F90"/>
    <w:rsid w:val="00741511"/>
    <w:rsid w:val="00741A4C"/>
    <w:rsid w:val="007453CE"/>
    <w:rsid w:val="00746F4D"/>
    <w:rsid w:val="00750601"/>
    <w:rsid w:val="00750CBF"/>
    <w:rsid w:val="0075291A"/>
    <w:rsid w:val="00752DF0"/>
    <w:rsid w:val="0075336D"/>
    <w:rsid w:val="007539B9"/>
    <w:rsid w:val="00760B92"/>
    <w:rsid w:val="00760D61"/>
    <w:rsid w:val="007616D2"/>
    <w:rsid w:val="00762636"/>
    <w:rsid w:val="007642F9"/>
    <w:rsid w:val="0076494F"/>
    <w:rsid w:val="007670BA"/>
    <w:rsid w:val="007715EA"/>
    <w:rsid w:val="00773B63"/>
    <w:rsid w:val="00774376"/>
    <w:rsid w:val="00777EFE"/>
    <w:rsid w:val="00782368"/>
    <w:rsid w:val="007845D7"/>
    <w:rsid w:val="00785A92"/>
    <w:rsid w:val="00785EA0"/>
    <w:rsid w:val="00787F27"/>
    <w:rsid w:val="0079321C"/>
    <w:rsid w:val="007946D7"/>
    <w:rsid w:val="007A360A"/>
    <w:rsid w:val="007A4820"/>
    <w:rsid w:val="007A5E80"/>
    <w:rsid w:val="007B01A6"/>
    <w:rsid w:val="007B0A3B"/>
    <w:rsid w:val="007B1203"/>
    <w:rsid w:val="007B1A34"/>
    <w:rsid w:val="007B54AA"/>
    <w:rsid w:val="007C0253"/>
    <w:rsid w:val="007C0DEC"/>
    <w:rsid w:val="007C5E66"/>
    <w:rsid w:val="007C7E10"/>
    <w:rsid w:val="007D2FE3"/>
    <w:rsid w:val="007D309F"/>
    <w:rsid w:val="007D5796"/>
    <w:rsid w:val="007D6CB5"/>
    <w:rsid w:val="007D767F"/>
    <w:rsid w:val="007E0ACD"/>
    <w:rsid w:val="007E2A80"/>
    <w:rsid w:val="007E53DB"/>
    <w:rsid w:val="007E57F0"/>
    <w:rsid w:val="007E64A6"/>
    <w:rsid w:val="007E6513"/>
    <w:rsid w:val="007E74AA"/>
    <w:rsid w:val="007F18B8"/>
    <w:rsid w:val="007F6F82"/>
    <w:rsid w:val="007F6FF2"/>
    <w:rsid w:val="008005B1"/>
    <w:rsid w:val="00800928"/>
    <w:rsid w:val="0080559C"/>
    <w:rsid w:val="00806201"/>
    <w:rsid w:val="00806C25"/>
    <w:rsid w:val="00806D58"/>
    <w:rsid w:val="00812854"/>
    <w:rsid w:val="00814A1F"/>
    <w:rsid w:val="00821E10"/>
    <w:rsid w:val="00822D48"/>
    <w:rsid w:val="00823554"/>
    <w:rsid w:val="008249A6"/>
    <w:rsid w:val="00824DE6"/>
    <w:rsid w:val="0082500E"/>
    <w:rsid w:val="0083033D"/>
    <w:rsid w:val="00831B8C"/>
    <w:rsid w:val="00842135"/>
    <w:rsid w:val="00843225"/>
    <w:rsid w:val="008554F2"/>
    <w:rsid w:val="00857690"/>
    <w:rsid w:val="0086243D"/>
    <w:rsid w:val="00873160"/>
    <w:rsid w:val="00874A74"/>
    <w:rsid w:val="008760F8"/>
    <w:rsid w:val="00880792"/>
    <w:rsid w:val="00881274"/>
    <w:rsid w:val="00882D88"/>
    <w:rsid w:val="008834BC"/>
    <w:rsid w:val="00883685"/>
    <w:rsid w:val="00885147"/>
    <w:rsid w:val="008865E5"/>
    <w:rsid w:val="0089267E"/>
    <w:rsid w:val="008A2428"/>
    <w:rsid w:val="008A46FD"/>
    <w:rsid w:val="008B1586"/>
    <w:rsid w:val="008B749B"/>
    <w:rsid w:val="008B75FA"/>
    <w:rsid w:val="008B7CE3"/>
    <w:rsid w:val="008C0305"/>
    <w:rsid w:val="008C19CC"/>
    <w:rsid w:val="008C44E5"/>
    <w:rsid w:val="008C656E"/>
    <w:rsid w:val="008D013A"/>
    <w:rsid w:val="008D074A"/>
    <w:rsid w:val="008D100D"/>
    <w:rsid w:val="008D2183"/>
    <w:rsid w:val="008D24D4"/>
    <w:rsid w:val="008D24DD"/>
    <w:rsid w:val="008D2980"/>
    <w:rsid w:val="008D2A46"/>
    <w:rsid w:val="008D7CAD"/>
    <w:rsid w:val="008E29AD"/>
    <w:rsid w:val="008E5046"/>
    <w:rsid w:val="008E79EB"/>
    <w:rsid w:val="008F0BC9"/>
    <w:rsid w:val="008F12B0"/>
    <w:rsid w:val="008F17B1"/>
    <w:rsid w:val="008F2521"/>
    <w:rsid w:val="008F486D"/>
    <w:rsid w:val="008F6467"/>
    <w:rsid w:val="008F6707"/>
    <w:rsid w:val="008F710E"/>
    <w:rsid w:val="00900549"/>
    <w:rsid w:val="00900CDD"/>
    <w:rsid w:val="00904442"/>
    <w:rsid w:val="009054D6"/>
    <w:rsid w:val="00911539"/>
    <w:rsid w:val="009116BF"/>
    <w:rsid w:val="00912901"/>
    <w:rsid w:val="00912E19"/>
    <w:rsid w:val="00914BDA"/>
    <w:rsid w:val="00915814"/>
    <w:rsid w:val="00922830"/>
    <w:rsid w:val="00932A18"/>
    <w:rsid w:val="00933143"/>
    <w:rsid w:val="00934124"/>
    <w:rsid w:val="00934AC8"/>
    <w:rsid w:val="00936A84"/>
    <w:rsid w:val="00941E8E"/>
    <w:rsid w:val="00942054"/>
    <w:rsid w:val="00953752"/>
    <w:rsid w:val="00954A3A"/>
    <w:rsid w:val="00955485"/>
    <w:rsid w:val="009558C1"/>
    <w:rsid w:val="0095751D"/>
    <w:rsid w:val="00957627"/>
    <w:rsid w:val="0096065C"/>
    <w:rsid w:val="00961C2E"/>
    <w:rsid w:val="009651FC"/>
    <w:rsid w:val="009676AF"/>
    <w:rsid w:val="00976FEC"/>
    <w:rsid w:val="00977B26"/>
    <w:rsid w:val="00983FEB"/>
    <w:rsid w:val="009852FD"/>
    <w:rsid w:val="0098640A"/>
    <w:rsid w:val="00987D55"/>
    <w:rsid w:val="00990596"/>
    <w:rsid w:val="009927EE"/>
    <w:rsid w:val="00992BC9"/>
    <w:rsid w:val="00992C74"/>
    <w:rsid w:val="00996938"/>
    <w:rsid w:val="00997838"/>
    <w:rsid w:val="009A1641"/>
    <w:rsid w:val="009A6AFA"/>
    <w:rsid w:val="009A7A18"/>
    <w:rsid w:val="009B29F7"/>
    <w:rsid w:val="009B360C"/>
    <w:rsid w:val="009B400F"/>
    <w:rsid w:val="009B4992"/>
    <w:rsid w:val="009B77BF"/>
    <w:rsid w:val="009C180B"/>
    <w:rsid w:val="009C1BA4"/>
    <w:rsid w:val="009C3C85"/>
    <w:rsid w:val="009C4A58"/>
    <w:rsid w:val="009C50F4"/>
    <w:rsid w:val="009C6BDF"/>
    <w:rsid w:val="009D0791"/>
    <w:rsid w:val="009D091F"/>
    <w:rsid w:val="009D33CC"/>
    <w:rsid w:val="009D516C"/>
    <w:rsid w:val="009D5BD8"/>
    <w:rsid w:val="009E1715"/>
    <w:rsid w:val="009E1EE7"/>
    <w:rsid w:val="009E3419"/>
    <w:rsid w:val="009E3719"/>
    <w:rsid w:val="009E4CC5"/>
    <w:rsid w:val="009E4D88"/>
    <w:rsid w:val="009E6AC2"/>
    <w:rsid w:val="009E7EA7"/>
    <w:rsid w:val="009F26CD"/>
    <w:rsid w:val="009F37AA"/>
    <w:rsid w:val="009F733A"/>
    <w:rsid w:val="00A01049"/>
    <w:rsid w:val="00A04612"/>
    <w:rsid w:val="00A057CE"/>
    <w:rsid w:val="00A05C39"/>
    <w:rsid w:val="00A157BE"/>
    <w:rsid w:val="00A32171"/>
    <w:rsid w:val="00A37021"/>
    <w:rsid w:val="00A400AE"/>
    <w:rsid w:val="00A432C8"/>
    <w:rsid w:val="00A433EA"/>
    <w:rsid w:val="00A443F8"/>
    <w:rsid w:val="00A44839"/>
    <w:rsid w:val="00A4670A"/>
    <w:rsid w:val="00A50CCE"/>
    <w:rsid w:val="00A526FB"/>
    <w:rsid w:val="00A5716C"/>
    <w:rsid w:val="00A6057F"/>
    <w:rsid w:val="00A61A3A"/>
    <w:rsid w:val="00A6307F"/>
    <w:rsid w:val="00A70689"/>
    <w:rsid w:val="00A70AED"/>
    <w:rsid w:val="00A70E1D"/>
    <w:rsid w:val="00A72056"/>
    <w:rsid w:val="00A725C8"/>
    <w:rsid w:val="00A72B93"/>
    <w:rsid w:val="00A76A94"/>
    <w:rsid w:val="00A8157E"/>
    <w:rsid w:val="00A82CAA"/>
    <w:rsid w:val="00A85464"/>
    <w:rsid w:val="00A87087"/>
    <w:rsid w:val="00A91194"/>
    <w:rsid w:val="00A93884"/>
    <w:rsid w:val="00A941BB"/>
    <w:rsid w:val="00AA1133"/>
    <w:rsid w:val="00AA1E06"/>
    <w:rsid w:val="00AA6B92"/>
    <w:rsid w:val="00AA72C6"/>
    <w:rsid w:val="00AA7B4C"/>
    <w:rsid w:val="00AA7EE0"/>
    <w:rsid w:val="00AB2CBD"/>
    <w:rsid w:val="00AC1E18"/>
    <w:rsid w:val="00AC1F5B"/>
    <w:rsid w:val="00AC2722"/>
    <w:rsid w:val="00AC7A56"/>
    <w:rsid w:val="00AC7F13"/>
    <w:rsid w:val="00AD0ABB"/>
    <w:rsid w:val="00AD2CC8"/>
    <w:rsid w:val="00AD2F3B"/>
    <w:rsid w:val="00AD59E8"/>
    <w:rsid w:val="00AF04A4"/>
    <w:rsid w:val="00AF4420"/>
    <w:rsid w:val="00B01F39"/>
    <w:rsid w:val="00B0231A"/>
    <w:rsid w:val="00B041A5"/>
    <w:rsid w:val="00B04D39"/>
    <w:rsid w:val="00B065FE"/>
    <w:rsid w:val="00B119C1"/>
    <w:rsid w:val="00B11DD6"/>
    <w:rsid w:val="00B14216"/>
    <w:rsid w:val="00B14704"/>
    <w:rsid w:val="00B21963"/>
    <w:rsid w:val="00B22572"/>
    <w:rsid w:val="00B32E9C"/>
    <w:rsid w:val="00B420C9"/>
    <w:rsid w:val="00B44F80"/>
    <w:rsid w:val="00B450C8"/>
    <w:rsid w:val="00B46C5B"/>
    <w:rsid w:val="00B508C9"/>
    <w:rsid w:val="00B518BE"/>
    <w:rsid w:val="00B54C3A"/>
    <w:rsid w:val="00B56130"/>
    <w:rsid w:val="00B57218"/>
    <w:rsid w:val="00B575D6"/>
    <w:rsid w:val="00B7109D"/>
    <w:rsid w:val="00B71684"/>
    <w:rsid w:val="00B84057"/>
    <w:rsid w:val="00B87633"/>
    <w:rsid w:val="00B93AF0"/>
    <w:rsid w:val="00B96A0B"/>
    <w:rsid w:val="00BA0EFC"/>
    <w:rsid w:val="00BA1B9F"/>
    <w:rsid w:val="00BA4BF3"/>
    <w:rsid w:val="00BA660F"/>
    <w:rsid w:val="00BA6D12"/>
    <w:rsid w:val="00BB02AA"/>
    <w:rsid w:val="00BB05C1"/>
    <w:rsid w:val="00BB18CB"/>
    <w:rsid w:val="00BB1DB3"/>
    <w:rsid w:val="00BB28D3"/>
    <w:rsid w:val="00BB2CA3"/>
    <w:rsid w:val="00BB2DB4"/>
    <w:rsid w:val="00BB2E74"/>
    <w:rsid w:val="00BB387D"/>
    <w:rsid w:val="00BC00D3"/>
    <w:rsid w:val="00BC1C6E"/>
    <w:rsid w:val="00BC384F"/>
    <w:rsid w:val="00BC3DF8"/>
    <w:rsid w:val="00BC451A"/>
    <w:rsid w:val="00BC5002"/>
    <w:rsid w:val="00BD254E"/>
    <w:rsid w:val="00BD37A3"/>
    <w:rsid w:val="00BE3D58"/>
    <w:rsid w:val="00BE52A7"/>
    <w:rsid w:val="00BE5F03"/>
    <w:rsid w:val="00BE612D"/>
    <w:rsid w:val="00BF0877"/>
    <w:rsid w:val="00BF0DAB"/>
    <w:rsid w:val="00BF296C"/>
    <w:rsid w:val="00BF324C"/>
    <w:rsid w:val="00BF5F1C"/>
    <w:rsid w:val="00BF6A09"/>
    <w:rsid w:val="00BF7ACE"/>
    <w:rsid w:val="00C019E8"/>
    <w:rsid w:val="00C04952"/>
    <w:rsid w:val="00C07BC4"/>
    <w:rsid w:val="00C11F3B"/>
    <w:rsid w:val="00C12E5D"/>
    <w:rsid w:val="00C13573"/>
    <w:rsid w:val="00C15D05"/>
    <w:rsid w:val="00C16805"/>
    <w:rsid w:val="00C17CD3"/>
    <w:rsid w:val="00C215D1"/>
    <w:rsid w:val="00C30C5F"/>
    <w:rsid w:val="00C34571"/>
    <w:rsid w:val="00C350F8"/>
    <w:rsid w:val="00C41010"/>
    <w:rsid w:val="00C41788"/>
    <w:rsid w:val="00C431DA"/>
    <w:rsid w:val="00C4331E"/>
    <w:rsid w:val="00C5126D"/>
    <w:rsid w:val="00C544B9"/>
    <w:rsid w:val="00C57A90"/>
    <w:rsid w:val="00C57D96"/>
    <w:rsid w:val="00C626E5"/>
    <w:rsid w:val="00C62797"/>
    <w:rsid w:val="00C64552"/>
    <w:rsid w:val="00C71710"/>
    <w:rsid w:val="00C73A44"/>
    <w:rsid w:val="00C801E3"/>
    <w:rsid w:val="00C80886"/>
    <w:rsid w:val="00C80CC2"/>
    <w:rsid w:val="00C869E6"/>
    <w:rsid w:val="00C90A2A"/>
    <w:rsid w:val="00C90E16"/>
    <w:rsid w:val="00CB192E"/>
    <w:rsid w:val="00CB2EC0"/>
    <w:rsid w:val="00CB36FC"/>
    <w:rsid w:val="00CB4675"/>
    <w:rsid w:val="00CB7229"/>
    <w:rsid w:val="00CB7A39"/>
    <w:rsid w:val="00CC0128"/>
    <w:rsid w:val="00CC6A8F"/>
    <w:rsid w:val="00CD6132"/>
    <w:rsid w:val="00CE088A"/>
    <w:rsid w:val="00CE0957"/>
    <w:rsid w:val="00CE129C"/>
    <w:rsid w:val="00CE202C"/>
    <w:rsid w:val="00CE4585"/>
    <w:rsid w:val="00CE46E5"/>
    <w:rsid w:val="00CE5C06"/>
    <w:rsid w:val="00CE7691"/>
    <w:rsid w:val="00CF0426"/>
    <w:rsid w:val="00CF04EB"/>
    <w:rsid w:val="00CF22EE"/>
    <w:rsid w:val="00CF5408"/>
    <w:rsid w:val="00CF65E5"/>
    <w:rsid w:val="00CF7820"/>
    <w:rsid w:val="00CF7D37"/>
    <w:rsid w:val="00CF7DA3"/>
    <w:rsid w:val="00D0233D"/>
    <w:rsid w:val="00D02735"/>
    <w:rsid w:val="00D059E9"/>
    <w:rsid w:val="00D0624F"/>
    <w:rsid w:val="00D06780"/>
    <w:rsid w:val="00D06897"/>
    <w:rsid w:val="00D07CAA"/>
    <w:rsid w:val="00D13F53"/>
    <w:rsid w:val="00D15387"/>
    <w:rsid w:val="00D1624F"/>
    <w:rsid w:val="00D207C3"/>
    <w:rsid w:val="00D23DDA"/>
    <w:rsid w:val="00D24E94"/>
    <w:rsid w:val="00D2751D"/>
    <w:rsid w:val="00D31F88"/>
    <w:rsid w:val="00D375F0"/>
    <w:rsid w:val="00D37CF4"/>
    <w:rsid w:val="00D44C60"/>
    <w:rsid w:val="00D44F90"/>
    <w:rsid w:val="00D46951"/>
    <w:rsid w:val="00D46960"/>
    <w:rsid w:val="00D507D8"/>
    <w:rsid w:val="00D50FB9"/>
    <w:rsid w:val="00D52E0F"/>
    <w:rsid w:val="00D571DA"/>
    <w:rsid w:val="00D606BB"/>
    <w:rsid w:val="00D61B86"/>
    <w:rsid w:val="00D66FD8"/>
    <w:rsid w:val="00D67543"/>
    <w:rsid w:val="00D71A00"/>
    <w:rsid w:val="00D71D7A"/>
    <w:rsid w:val="00D757B1"/>
    <w:rsid w:val="00D8446E"/>
    <w:rsid w:val="00D85C19"/>
    <w:rsid w:val="00D863A5"/>
    <w:rsid w:val="00D879DA"/>
    <w:rsid w:val="00D92BDF"/>
    <w:rsid w:val="00D92D3B"/>
    <w:rsid w:val="00D9354A"/>
    <w:rsid w:val="00D93ABC"/>
    <w:rsid w:val="00D96EA5"/>
    <w:rsid w:val="00D97F6B"/>
    <w:rsid w:val="00DA14F4"/>
    <w:rsid w:val="00DA1F20"/>
    <w:rsid w:val="00DA3100"/>
    <w:rsid w:val="00DA323D"/>
    <w:rsid w:val="00DA3646"/>
    <w:rsid w:val="00DA38C4"/>
    <w:rsid w:val="00DA718D"/>
    <w:rsid w:val="00DB0B8D"/>
    <w:rsid w:val="00DB4D49"/>
    <w:rsid w:val="00DB705C"/>
    <w:rsid w:val="00DB7C11"/>
    <w:rsid w:val="00DC1ABC"/>
    <w:rsid w:val="00DC259A"/>
    <w:rsid w:val="00DC2880"/>
    <w:rsid w:val="00DD0683"/>
    <w:rsid w:val="00DD24CE"/>
    <w:rsid w:val="00DD3DD6"/>
    <w:rsid w:val="00DD3DE4"/>
    <w:rsid w:val="00DD3F58"/>
    <w:rsid w:val="00DD4943"/>
    <w:rsid w:val="00DD4CE3"/>
    <w:rsid w:val="00DD629F"/>
    <w:rsid w:val="00DD70D9"/>
    <w:rsid w:val="00DE04EB"/>
    <w:rsid w:val="00DE1095"/>
    <w:rsid w:val="00DE288D"/>
    <w:rsid w:val="00DE5970"/>
    <w:rsid w:val="00DE6C67"/>
    <w:rsid w:val="00DE6E9A"/>
    <w:rsid w:val="00DE7EFA"/>
    <w:rsid w:val="00DF2DC3"/>
    <w:rsid w:val="00DF68E4"/>
    <w:rsid w:val="00E01A28"/>
    <w:rsid w:val="00E04B42"/>
    <w:rsid w:val="00E04DC5"/>
    <w:rsid w:val="00E05C68"/>
    <w:rsid w:val="00E06BA1"/>
    <w:rsid w:val="00E1124B"/>
    <w:rsid w:val="00E11270"/>
    <w:rsid w:val="00E1357D"/>
    <w:rsid w:val="00E1401B"/>
    <w:rsid w:val="00E145A1"/>
    <w:rsid w:val="00E15600"/>
    <w:rsid w:val="00E2092B"/>
    <w:rsid w:val="00E2420A"/>
    <w:rsid w:val="00E248E5"/>
    <w:rsid w:val="00E26B93"/>
    <w:rsid w:val="00E304B4"/>
    <w:rsid w:val="00E30C3A"/>
    <w:rsid w:val="00E31248"/>
    <w:rsid w:val="00E334DA"/>
    <w:rsid w:val="00E3404F"/>
    <w:rsid w:val="00E347FA"/>
    <w:rsid w:val="00E40938"/>
    <w:rsid w:val="00E42251"/>
    <w:rsid w:val="00E42B55"/>
    <w:rsid w:val="00E42F42"/>
    <w:rsid w:val="00E42FF3"/>
    <w:rsid w:val="00E44784"/>
    <w:rsid w:val="00E50F29"/>
    <w:rsid w:val="00E51548"/>
    <w:rsid w:val="00E5389E"/>
    <w:rsid w:val="00E67E30"/>
    <w:rsid w:val="00E70882"/>
    <w:rsid w:val="00E70918"/>
    <w:rsid w:val="00E73528"/>
    <w:rsid w:val="00E76F42"/>
    <w:rsid w:val="00E777B5"/>
    <w:rsid w:val="00E81AFA"/>
    <w:rsid w:val="00E8262E"/>
    <w:rsid w:val="00E8452A"/>
    <w:rsid w:val="00E9000E"/>
    <w:rsid w:val="00E91166"/>
    <w:rsid w:val="00E93F10"/>
    <w:rsid w:val="00E9416A"/>
    <w:rsid w:val="00E95D79"/>
    <w:rsid w:val="00E97DFC"/>
    <w:rsid w:val="00EA11B8"/>
    <w:rsid w:val="00EA1574"/>
    <w:rsid w:val="00EA3C21"/>
    <w:rsid w:val="00EA59EF"/>
    <w:rsid w:val="00EB0AA4"/>
    <w:rsid w:val="00EB73BA"/>
    <w:rsid w:val="00EC150B"/>
    <w:rsid w:val="00EC606C"/>
    <w:rsid w:val="00EC7CF1"/>
    <w:rsid w:val="00ED1F29"/>
    <w:rsid w:val="00ED50A9"/>
    <w:rsid w:val="00ED60BA"/>
    <w:rsid w:val="00EE5816"/>
    <w:rsid w:val="00EE7E68"/>
    <w:rsid w:val="00EF251B"/>
    <w:rsid w:val="00EF5B77"/>
    <w:rsid w:val="00EF5CF4"/>
    <w:rsid w:val="00EF6A87"/>
    <w:rsid w:val="00F04B1E"/>
    <w:rsid w:val="00F071AE"/>
    <w:rsid w:val="00F10356"/>
    <w:rsid w:val="00F11B35"/>
    <w:rsid w:val="00F145F5"/>
    <w:rsid w:val="00F17DDD"/>
    <w:rsid w:val="00F21E4A"/>
    <w:rsid w:val="00F2234D"/>
    <w:rsid w:val="00F228F6"/>
    <w:rsid w:val="00F22DE0"/>
    <w:rsid w:val="00F23E4C"/>
    <w:rsid w:val="00F24CD9"/>
    <w:rsid w:val="00F25AD1"/>
    <w:rsid w:val="00F2615B"/>
    <w:rsid w:val="00F26AEF"/>
    <w:rsid w:val="00F3265D"/>
    <w:rsid w:val="00F3626E"/>
    <w:rsid w:val="00F376A6"/>
    <w:rsid w:val="00F37B55"/>
    <w:rsid w:val="00F4128D"/>
    <w:rsid w:val="00F41ED1"/>
    <w:rsid w:val="00F4233A"/>
    <w:rsid w:val="00F440FB"/>
    <w:rsid w:val="00F45D5B"/>
    <w:rsid w:val="00F5396E"/>
    <w:rsid w:val="00F566F4"/>
    <w:rsid w:val="00F65FFE"/>
    <w:rsid w:val="00F70903"/>
    <w:rsid w:val="00F716EC"/>
    <w:rsid w:val="00F738BB"/>
    <w:rsid w:val="00F7424B"/>
    <w:rsid w:val="00F759A6"/>
    <w:rsid w:val="00F77C2E"/>
    <w:rsid w:val="00F81F61"/>
    <w:rsid w:val="00F863EB"/>
    <w:rsid w:val="00F86B98"/>
    <w:rsid w:val="00F87BFB"/>
    <w:rsid w:val="00F90B8A"/>
    <w:rsid w:val="00F90FCE"/>
    <w:rsid w:val="00F92B1C"/>
    <w:rsid w:val="00F93989"/>
    <w:rsid w:val="00F9448D"/>
    <w:rsid w:val="00F947B5"/>
    <w:rsid w:val="00F94C6B"/>
    <w:rsid w:val="00F975D6"/>
    <w:rsid w:val="00FA000F"/>
    <w:rsid w:val="00FA392F"/>
    <w:rsid w:val="00FB13D2"/>
    <w:rsid w:val="00FB29E9"/>
    <w:rsid w:val="00FB45C4"/>
    <w:rsid w:val="00FC19DB"/>
    <w:rsid w:val="00FC3953"/>
    <w:rsid w:val="00FC43BA"/>
    <w:rsid w:val="00FC7A42"/>
    <w:rsid w:val="00FD7F27"/>
    <w:rsid w:val="00FE035B"/>
    <w:rsid w:val="00FE0C85"/>
    <w:rsid w:val="00FE12B0"/>
    <w:rsid w:val="00FF127F"/>
    <w:rsid w:val="00FF22B5"/>
    <w:rsid w:val="00FF25CE"/>
    <w:rsid w:val="00FF3E39"/>
    <w:rsid w:val="00FF4209"/>
    <w:rsid w:val="00FF48C3"/>
    <w:rsid w:val="00FF4900"/>
    <w:rsid w:val="00FF4B60"/>
    <w:rsid w:val="094B2188"/>
    <w:rsid w:val="0B14128A"/>
    <w:rsid w:val="137D2666"/>
    <w:rsid w:val="1856556A"/>
    <w:rsid w:val="1B8747DA"/>
    <w:rsid w:val="20C17A0D"/>
    <w:rsid w:val="21C40D87"/>
    <w:rsid w:val="221761ED"/>
    <w:rsid w:val="249C0D44"/>
    <w:rsid w:val="258E0637"/>
    <w:rsid w:val="2C967AC6"/>
    <w:rsid w:val="34233A30"/>
    <w:rsid w:val="343A28A3"/>
    <w:rsid w:val="383C5210"/>
    <w:rsid w:val="3EEE556F"/>
    <w:rsid w:val="4A930474"/>
    <w:rsid w:val="4C5E29F7"/>
    <w:rsid w:val="4C6005D7"/>
    <w:rsid w:val="51312CEA"/>
    <w:rsid w:val="60C26E67"/>
    <w:rsid w:val="678F01F7"/>
    <w:rsid w:val="68BA5647"/>
    <w:rsid w:val="691C19DE"/>
    <w:rsid w:val="6A276C3B"/>
    <w:rsid w:val="6EFC2C18"/>
    <w:rsid w:val="73BF081B"/>
    <w:rsid w:val="74233BC8"/>
    <w:rsid w:val="7BA34D26"/>
    <w:rsid w:val="7EFF68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0"/>
    <w:pPr>
      <w:keepNext/>
      <w:widowControl/>
      <w:snapToGrid w:val="0"/>
      <w:spacing w:line="360" w:lineRule="atLeast"/>
      <w:jc w:val="left"/>
      <w:outlineLvl w:val="0"/>
    </w:pPr>
    <w:rPr>
      <w:rFonts w:ascii="宋体" w:cs="宋体"/>
      <w:kern w:val="0"/>
      <w:sz w:val="28"/>
      <w:szCs w:val="28"/>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9"/>
    <w:qFormat/>
    <w:uiPriority w:val="0"/>
    <w:pPr>
      <w:keepNext/>
      <w:keepLines/>
      <w:spacing w:before="260" w:after="260" w:line="413"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link w:val="34"/>
    <w:semiHidden/>
    <w:qFormat/>
    <w:uiPriority w:val="0"/>
    <w:rPr>
      <w:rFonts w:ascii="宋体" w:cs="宋体"/>
      <w:sz w:val="18"/>
      <w:szCs w:val="18"/>
    </w:rPr>
  </w:style>
  <w:style w:type="paragraph" w:styleId="6">
    <w:name w:val="annotation text"/>
    <w:basedOn w:val="1"/>
    <w:link w:val="35"/>
    <w:semiHidden/>
    <w:qFormat/>
    <w:uiPriority w:val="0"/>
    <w:pPr>
      <w:jc w:val="left"/>
    </w:pPr>
  </w:style>
  <w:style w:type="paragraph" w:styleId="7">
    <w:name w:val="Body Text"/>
    <w:basedOn w:val="1"/>
    <w:link w:val="44"/>
    <w:semiHidden/>
    <w:unhideWhenUsed/>
    <w:qFormat/>
    <w:uiPriority w:val="0"/>
    <w:pPr>
      <w:spacing w:after="120"/>
    </w:pPr>
  </w:style>
  <w:style w:type="paragraph" w:styleId="8">
    <w:name w:val="Body Text Indent"/>
    <w:basedOn w:val="1"/>
    <w:link w:val="39"/>
    <w:qFormat/>
    <w:uiPriority w:val="0"/>
    <w:pPr>
      <w:spacing w:line="700" w:lineRule="exact"/>
      <w:ind w:left="960"/>
    </w:pPr>
    <w:rPr>
      <w:sz w:val="44"/>
      <w:szCs w:val="20"/>
    </w:rPr>
  </w:style>
  <w:style w:type="paragraph" w:styleId="9">
    <w:name w:val="toc 3"/>
    <w:basedOn w:val="1"/>
    <w:next w:val="1"/>
    <w:qFormat/>
    <w:uiPriority w:val="39"/>
    <w:pPr>
      <w:tabs>
        <w:tab w:val="right" w:leader="dot" w:pos="8303"/>
      </w:tabs>
      <w:spacing w:line="480" w:lineRule="exact"/>
      <w:ind w:left="1120" w:leftChars="400"/>
    </w:pPr>
    <w:rPr>
      <w:sz w:val="30"/>
      <w:szCs w:val="30"/>
    </w:rPr>
  </w:style>
  <w:style w:type="paragraph" w:styleId="10">
    <w:name w:val="Plain Text"/>
    <w:basedOn w:val="1"/>
    <w:link w:val="42"/>
    <w:qFormat/>
    <w:uiPriority w:val="0"/>
    <w:rPr>
      <w:rFonts w:ascii="宋体" w:hAnsi="Courier New" w:cs="Courier New"/>
    </w:rPr>
  </w:style>
  <w:style w:type="paragraph" w:styleId="11">
    <w:name w:val="Date"/>
    <w:basedOn w:val="1"/>
    <w:next w:val="1"/>
    <w:link w:val="33"/>
    <w:qFormat/>
    <w:uiPriority w:val="99"/>
  </w:style>
  <w:style w:type="paragraph" w:styleId="12">
    <w:name w:val="Balloon Text"/>
    <w:basedOn w:val="1"/>
    <w:link w:val="37"/>
    <w:semiHidden/>
    <w:qFormat/>
    <w:uiPriority w:val="0"/>
    <w:rPr>
      <w:sz w:val="18"/>
      <w:szCs w:val="18"/>
    </w:rPr>
  </w:style>
  <w:style w:type="paragraph" w:styleId="13">
    <w:name w:val="footer"/>
    <w:basedOn w:val="1"/>
    <w:link w:val="31"/>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toc 2"/>
    <w:basedOn w:val="1"/>
    <w:next w:val="1"/>
    <w:qFormat/>
    <w:uiPriority w:val="39"/>
    <w:pPr>
      <w:tabs>
        <w:tab w:val="left" w:pos="915"/>
        <w:tab w:val="right" w:leader="dot" w:pos="8303"/>
      </w:tabs>
      <w:ind w:left="420" w:leftChars="200"/>
    </w:pPr>
    <w:rPr>
      <w:rFonts w:ascii="仿宋_GB2312" w:hAnsi="宋体" w:eastAsia="仿宋_GB2312" w:cs="方正仿宋_GBK"/>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36"/>
    <w:semiHidden/>
    <w:qFormat/>
    <w:uiPriority w:val="0"/>
    <w:rPr>
      <w:b/>
      <w:bCs/>
    </w:rPr>
  </w:style>
  <w:style w:type="paragraph" w:styleId="19">
    <w:name w:val="Body Text First Indent"/>
    <w:basedOn w:val="7"/>
    <w:link w:val="45"/>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qFormat/>
    <w:locked/>
    <w:uiPriority w:val="0"/>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semiHidden/>
    <w:qFormat/>
    <w:uiPriority w:val="0"/>
    <w:rPr>
      <w:rFonts w:cs="Times New Roman"/>
      <w:sz w:val="21"/>
      <w:szCs w:val="21"/>
    </w:rPr>
  </w:style>
  <w:style w:type="character" w:customStyle="1" w:styleId="27">
    <w:name w:val="标题 1 字符"/>
    <w:link w:val="2"/>
    <w:qFormat/>
    <w:locked/>
    <w:uiPriority w:val="0"/>
    <w:rPr>
      <w:rFonts w:cs="Times New Roman"/>
      <w:b/>
      <w:bCs/>
      <w:kern w:val="44"/>
      <w:sz w:val="44"/>
      <w:szCs w:val="44"/>
    </w:rPr>
  </w:style>
  <w:style w:type="character" w:customStyle="1" w:styleId="28">
    <w:name w:val="标题 2 字符"/>
    <w:link w:val="3"/>
    <w:semiHidden/>
    <w:qFormat/>
    <w:locked/>
    <w:uiPriority w:val="0"/>
    <w:rPr>
      <w:rFonts w:ascii="Cambria" w:hAnsi="Cambria" w:eastAsia="宋体" w:cs="Times New Roman"/>
      <w:b/>
      <w:bCs/>
      <w:sz w:val="32"/>
      <w:szCs w:val="32"/>
    </w:rPr>
  </w:style>
  <w:style w:type="character" w:customStyle="1" w:styleId="29">
    <w:name w:val="标题 3 字符"/>
    <w:link w:val="4"/>
    <w:semiHidden/>
    <w:qFormat/>
    <w:locked/>
    <w:uiPriority w:val="0"/>
    <w:rPr>
      <w:rFonts w:cs="Times New Roman"/>
      <w:b/>
      <w:bCs/>
      <w:sz w:val="32"/>
      <w:szCs w:val="32"/>
    </w:rPr>
  </w:style>
  <w:style w:type="character" w:customStyle="1" w:styleId="30">
    <w:name w:val="apple-style-span"/>
    <w:qFormat/>
    <w:uiPriority w:val="0"/>
    <w:rPr>
      <w:rFonts w:cs="Times New Roman"/>
    </w:rPr>
  </w:style>
  <w:style w:type="character" w:customStyle="1" w:styleId="31">
    <w:name w:val="页脚 字符"/>
    <w:link w:val="13"/>
    <w:semiHidden/>
    <w:qFormat/>
    <w:locked/>
    <w:uiPriority w:val="0"/>
    <w:rPr>
      <w:rFonts w:cs="Times New Roman"/>
      <w:sz w:val="18"/>
      <w:szCs w:val="18"/>
    </w:rPr>
  </w:style>
  <w:style w:type="character" w:customStyle="1" w:styleId="32">
    <w:name w:val="页眉 字符"/>
    <w:link w:val="14"/>
    <w:semiHidden/>
    <w:qFormat/>
    <w:locked/>
    <w:uiPriority w:val="0"/>
    <w:rPr>
      <w:rFonts w:cs="Times New Roman"/>
      <w:sz w:val="18"/>
      <w:szCs w:val="18"/>
    </w:rPr>
  </w:style>
  <w:style w:type="character" w:customStyle="1" w:styleId="33">
    <w:name w:val="日期 字符"/>
    <w:link w:val="11"/>
    <w:qFormat/>
    <w:locked/>
    <w:uiPriority w:val="99"/>
    <w:rPr>
      <w:rFonts w:cs="Times New Roman"/>
      <w:sz w:val="21"/>
      <w:szCs w:val="21"/>
    </w:rPr>
  </w:style>
  <w:style w:type="character" w:customStyle="1" w:styleId="34">
    <w:name w:val="文档结构图 字符"/>
    <w:link w:val="5"/>
    <w:qFormat/>
    <w:locked/>
    <w:uiPriority w:val="0"/>
    <w:rPr>
      <w:rFonts w:ascii="宋体" w:cs="宋体"/>
      <w:kern w:val="2"/>
      <w:sz w:val="18"/>
      <w:szCs w:val="18"/>
    </w:rPr>
  </w:style>
  <w:style w:type="character" w:customStyle="1" w:styleId="35">
    <w:name w:val="批注文字 字符"/>
    <w:link w:val="6"/>
    <w:qFormat/>
    <w:locked/>
    <w:uiPriority w:val="0"/>
    <w:rPr>
      <w:rFonts w:cs="Times New Roman"/>
      <w:kern w:val="2"/>
      <w:sz w:val="21"/>
      <w:szCs w:val="21"/>
    </w:rPr>
  </w:style>
  <w:style w:type="character" w:customStyle="1" w:styleId="36">
    <w:name w:val="批注主题 字符"/>
    <w:link w:val="18"/>
    <w:qFormat/>
    <w:locked/>
    <w:uiPriority w:val="0"/>
    <w:rPr>
      <w:rFonts w:cs="Times New Roman"/>
      <w:b/>
      <w:bCs/>
      <w:kern w:val="2"/>
      <w:sz w:val="21"/>
      <w:szCs w:val="21"/>
    </w:rPr>
  </w:style>
  <w:style w:type="character" w:customStyle="1" w:styleId="37">
    <w:name w:val="批注框文本 字符"/>
    <w:link w:val="12"/>
    <w:qFormat/>
    <w:locked/>
    <w:uiPriority w:val="0"/>
    <w:rPr>
      <w:rFonts w:cs="Times New Roman"/>
      <w:kern w:val="2"/>
      <w:sz w:val="18"/>
      <w:szCs w:val="18"/>
    </w:rPr>
  </w:style>
  <w:style w:type="paragraph" w:customStyle="1" w:styleId="38">
    <w:name w:val="p0"/>
    <w:basedOn w:val="1"/>
    <w:qFormat/>
    <w:uiPriority w:val="0"/>
    <w:pPr>
      <w:widowControl/>
      <w:jc w:val="left"/>
    </w:pPr>
    <w:rPr>
      <w:rFonts w:ascii="宋体" w:hAnsi="宋体" w:cs="宋体"/>
      <w:kern w:val="0"/>
      <w:sz w:val="24"/>
      <w:szCs w:val="24"/>
    </w:rPr>
  </w:style>
  <w:style w:type="character" w:customStyle="1" w:styleId="39">
    <w:name w:val="正文文本缩进 字符"/>
    <w:link w:val="8"/>
    <w:qFormat/>
    <w:uiPriority w:val="0"/>
    <w:rPr>
      <w:kern w:val="2"/>
      <w:sz w:val="44"/>
    </w:rPr>
  </w:style>
  <w:style w:type="paragraph" w:customStyle="1" w:styleId="40">
    <w:name w:val="Char"/>
    <w:basedOn w:val="1"/>
    <w:qFormat/>
    <w:uiPriority w:val="0"/>
    <w:pPr>
      <w:widowControl/>
      <w:spacing w:after="160" w:line="240" w:lineRule="exact"/>
      <w:jc w:val="left"/>
    </w:pPr>
    <w:rPr>
      <w:szCs w:val="24"/>
    </w:rPr>
  </w:style>
  <w:style w:type="paragraph" w:customStyle="1" w:styleId="41">
    <w:name w:val="1"/>
    <w:basedOn w:val="1"/>
    <w:next w:val="10"/>
    <w:qFormat/>
    <w:uiPriority w:val="99"/>
    <w:rPr>
      <w:rFonts w:ascii="宋体" w:hAnsi="Courier New"/>
      <w:szCs w:val="20"/>
    </w:rPr>
  </w:style>
  <w:style w:type="character" w:customStyle="1" w:styleId="42">
    <w:name w:val="纯文本 字符"/>
    <w:link w:val="10"/>
    <w:qFormat/>
    <w:uiPriority w:val="0"/>
    <w:rPr>
      <w:rFonts w:ascii="宋体" w:hAnsi="Courier New" w:cs="Courier New"/>
      <w:kern w:val="2"/>
      <w:sz w:val="21"/>
      <w:szCs w:val="21"/>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正文文本 字符"/>
    <w:basedOn w:val="22"/>
    <w:link w:val="7"/>
    <w:semiHidden/>
    <w:qFormat/>
    <w:uiPriority w:val="0"/>
    <w:rPr>
      <w:kern w:val="2"/>
      <w:sz w:val="21"/>
      <w:szCs w:val="21"/>
    </w:rPr>
  </w:style>
  <w:style w:type="character" w:customStyle="1" w:styleId="45">
    <w:name w:val="正文文本首行缩进 字符"/>
    <w:basedOn w:val="44"/>
    <w:link w:val="19"/>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DEBE2-468F-4B48-AA9B-E1E8C9707A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1162</Words>
  <Characters>6625</Characters>
  <Lines>55</Lines>
  <Paragraphs>15</Paragraphs>
  <TotalTime>38</TotalTime>
  <ScaleCrop>false</ScaleCrop>
  <LinksUpToDate>false</LinksUpToDate>
  <CharactersWithSpaces>7772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2018-12-12T07:09:00Z</dcterms:created>
  <dc:creator>user</dc:creator>
  <cp:lastModifiedBy>李正一</cp:lastModifiedBy>
  <cp:lastPrinted>2020-11-27T06:03:00Z</cp:lastPrinted>
  <dcterms:modified xsi:type="dcterms:W3CDTF">2021-04-03T14:47:45Z</dcterms:modified>
  <dc:title>询价采购文件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